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12861" w14:textId="77777777" w:rsidR="00622FE6" w:rsidRPr="006D2F51" w:rsidRDefault="00622FE6" w:rsidP="008721D8">
      <w:pPr>
        <w:pStyle w:val="NoSpacing"/>
        <w:jc w:val="center"/>
        <w:rPr>
          <w:rFonts w:asciiTheme="majorBidi" w:hAnsiTheme="majorBidi" w:cstheme="majorBidi"/>
          <w:b/>
          <w:bCs/>
          <w:sz w:val="24"/>
          <w:szCs w:val="24"/>
        </w:rPr>
      </w:pPr>
      <w:r w:rsidRPr="006D2F51">
        <w:rPr>
          <w:rFonts w:asciiTheme="majorBidi" w:hAnsiTheme="majorBidi" w:cstheme="majorBidi"/>
          <w:b/>
          <w:bCs/>
          <w:sz w:val="24"/>
          <w:szCs w:val="24"/>
        </w:rPr>
        <w:t>Terms of Reference for End-Term Evaluation</w:t>
      </w:r>
    </w:p>
    <w:p w14:paraId="3B4323E6" w14:textId="77777777" w:rsidR="00FE7979" w:rsidRPr="006D2F51" w:rsidRDefault="00FE7979" w:rsidP="008721D8">
      <w:pPr>
        <w:pStyle w:val="NoSpacing"/>
        <w:jc w:val="center"/>
        <w:rPr>
          <w:rFonts w:asciiTheme="majorBidi" w:hAnsiTheme="majorBidi" w:cstheme="majorBidi"/>
          <w:b/>
          <w:bCs/>
          <w:sz w:val="24"/>
          <w:szCs w:val="24"/>
        </w:rPr>
      </w:pPr>
    </w:p>
    <w:p w14:paraId="3206F62B" w14:textId="2F8B6E78" w:rsidR="00622FE6" w:rsidRPr="006D2F51" w:rsidRDefault="00622FE6" w:rsidP="008721D8">
      <w:pPr>
        <w:pStyle w:val="NoSpacing"/>
        <w:jc w:val="center"/>
        <w:rPr>
          <w:rFonts w:asciiTheme="majorBidi" w:hAnsiTheme="majorBidi" w:cstheme="majorBidi"/>
          <w:b/>
          <w:bCs/>
          <w:sz w:val="24"/>
          <w:szCs w:val="24"/>
        </w:rPr>
      </w:pPr>
      <w:r w:rsidRPr="006D2F51">
        <w:rPr>
          <w:rFonts w:asciiTheme="majorBidi" w:hAnsiTheme="majorBidi" w:cstheme="majorBidi"/>
          <w:b/>
          <w:bCs/>
          <w:sz w:val="24"/>
          <w:szCs w:val="24"/>
        </w:rPr>
        <w:t xml:space="preserve">“Social </w:t>
      </w:r>
      <w:r w:rsidR="00FE7979" w:rsidRPr="006D2F51">
        <w:rPr>
          <w:rFonts w:asciiTheme="majorBidi" w:hAnsiTheme="majorBidi" w:cstheme="majorBidi"/>
          <w:b/>
          <w:bCs/>
          <w:sz w:val="24"/>
          <w:szCs w:val="24"/>
        </w:rPr>
        <w:t>R</w:t>
      </w:r>
      <w:r w:rsidRPr="006D2F51">
        <w:rPr>
          <w:rFonts w:asciiTheme="majorBidi" w:hAnsiTheme="majorBidi" w:cstheme="majorBidi"/>
          <w:b/>
          <w:bCs/>
          <w:sz w:val="24"/>
          <w:szCs w:val="24"/>
        </w:rPr>
        <w:t xml:space="preserve">eintegration and </w:t>
      </w:r>
      <w:r w:rsidR="00FE7979" w:rsidRPr="006D2F51">
        <w:rPr>
          <w:rFonts w:asciiTheme="majorBidi" w:hAnsiTheme="majorBidi" w:cstheme="majorBidi"/>
          <w:b/>
          <w:bCs/>
          <w:sz w:val="24"/>
          <w:szCs w:val="24"/>
        </w:rPr>
        <w:t>R</w:t>
      </w:r>
      <w:r w:rsidRPr="006D2F51">
        <w:rPr>
          <w:rFonts w:asciiTheme="majorBidi" w:hAnsiTheme="majorBidi" w:cstheme="majorBidi"/>
          <w:b/>
          <w:bCs/>
          <w:sz w:val="24"/>
          <w:szCs w:val="24"/>
        </w:rPr>
        <w:t xml:space="preserve">esilience to </w:t>
      </w:r>
      <w:r w:rsidR="00FE7979" w:rsidRPr="006D2F51">
        <w:rPr>
          <w:rFonts w:asciiTheme="majorBidi" w:hAnsiTheme="majorBidi" w:cstheme="majorBidi"/>
          <w:b/>
          <w:bCs/>
          <w:sz w:val="24"/>
          <w:szCs w:val="24"/>
        </w:rPr>
        <w:t>C</w:t>
      </w:r>
      <w:r w:rsidRPr="006D2F51">
        <w:rPr>
          <w:rFonts w:asciiTheme="majorBidi" w:hAnsiTheme="majorBidi" w:cstheme="majorBidi"/>
          <w:b/>
          <w:bCs/>
          <w:sz w:val="24"/>
          <w:szCs w:val="24"/>
        </w:rPr>
        <w:t xml:space="preserve">ombat </w:t>
      </w:r>
      <w:r w:rsidR="00FE7979" w:rsidRPr="006D2F51">
        <w:rPr>
          <w:rFonts w:asciiTheme="majorBidi" w:hAnsiTheme="majorBidi" w:cstheme="majorBidi"/>
          <w:b/>
          <w:bCs/>
          <w:sz w:val="24"/>
          <w:szCs w:val="24"/>
        </w:rPr>
        <w:t>R</w:t>
      </w:r>
      <w:r w:rsidRPr="006D2F51">
        <w:rPr>
          <w:rFonts w:asciiTheme="majorBidi" w:hAnsiTheme="majorBidi" w:cstheme="majorBidi"/>
          <w:b/>
          <w:bCs/>
          <w:sz w:val="24"/>
          <w:szCs w:val="24"/>
        </w:rPr>
        <w:t>adicalisation in Northeast Syria”</w:t>
      </w:r>
      <w:r w:rsidR="00FE7979" w:rsidRPr="006D2F51">
        <w:rPr>
          <w:rFonts w:asciiTheme="majorBidi" w:hAnsiTheme="majorBidi" w:cstheme="majorBidi"/>
          <w:b/>
          <w:bCs/>
          <w:sz w:val="24"/>
          <w:szCs w:val="24"/>
        </w:rPr>
        <w:t xml:space="preserve"> Action </w:t>
      </w:r>
      <w:r w:rsidRPr="006D2F51">
        <w:rPr>
          <w:rFonts w:asciiTheme="majorBidi" w:hAnsiTheme="majorBidi" w:cstheme="majorBidi"/>
          <w:b/>
          <w:bCs/>
          <w:sz w:val="24"/>
          <w:szCs w:val="24"/>
        </w:rPr>
        <w:t>– Phase I</w:t>
      </w:r>
      <w:r w:rsidR="00FE7979" w:rsidRPr="006D2F51">
        <w:rPr>
          <w:rFonts w:asciiTheme="majorBidi" w:hAnsiTheme="majorBidi" w:cstheme="majorBidi"/>
          <w:b/>
          <w:bCs/>
          <w:sz w:val="24"/>
          <w:szCs w:val="24"/>
        </w:rPr>
        <w:t>II</w:t>
      </w:r>
    </w:p>
    <w:p w14:paraId="275771EB" w14:textId="77777777" w:rsidR="001B545A" w:rsidRPr="00393578" w:rsidRDefault="001B545A" w:rsidP="008721D8">
      <w:pPr>
        <w:pStyle w:val="NoSpacing"/>
        <w:rPr>
          <w:rFonts w:ascii="Tahoma" w:hAnsi="Tahoma" w:cs="Tahoma"/>
        </w:rPr>
      </w:pPr>
    </w:p>
    <w:p w14:paraId="5DC43F32" w14:textId="72C562CF" w:rsidR="001B545A" w:rsidRPr="002E7023" w:rsidRDefault="00BB11FC" w:rsidP="002E7023">
      <w:pPr>
        <w:pStyle w:val="NoSpacing"/>
        <w:shd w:val="clear" w:color="auto" w:fill="00B050"/>
        <w:rPr>
          <w:rFonts w:ascii="Tahoma" w:hAnsi="Tahoma" w:cs="Tahoma"/>
          <w:color w:val="FFFFFF" w:themeColor="background1"/>
        </w:rPr>
      </w:pPr>
      <w:r w:rsidRPr="002E7023">
        <w:rPr>
          <w:rFonts w:ascii="Tahoma" w:hAnsi="Tahoma" w:cs="Tahoma"/>
          <w:color w:val="FFFFFF" w:themeColor="background1"/>
        </w:rPr>
        <w:t>Background</w:t>
      </w:r>
    </w:p>
    <w:p w14:paraId="110D6EA8" w14:textId="60B937E3" w:rsidR="00BB11FC" w:rsidRDefault="00BB11FC" w:rsidP="007E755E">
      <w:pPr>
        <w:pStyle w:val="NoSpacing"/>
        <w:jc w:val="both"/>
        <w:rPr>
          <w:rFonts w:ascii="Tahoma" w:hAnsi="Tahoma" w:cs="Tahoma"/>
        </w:rPr>
      </w:pPr>
      <w:r w:rsidRPr="00FE7979">
        <w:rPr>
          <w:rFonts w:ascii="Tahoma" w:hAnsi="Tahoma" w:cs="Tahoma"/>
        </w:rPr>
        <w:t xml:space="preserve">Norwegian People’s Aid (NPA) is a non-governmental organisation with roots in trade unions and </w:t>
      </w:r>
      <w:r w:rsidR="004D447C" w:rsidRPr="00FE7979">
        <w:rPr>
          <w:rFonts w:ascii="Tahoma" w:hAnsi="Tahoma" w:cs="Tahoma"/>
        </w:rPr>
        <w:t>labo</w:t>
      </w:r>
      <w:r w:rsidR="00D13C2D" w:rsidRPr="00FE7979">
        <w:rPr>
          <w:rFonts w:ascii="Tahoma" w:hAnsi="Tahoma" w:cs="Tahoma"/>
        </w:rPr>
        <w:t>u</w:t>
      </w:r>
      <w:r w:rsidR="004D447C" w:rsidRPr="00FE7979">
        <w:rPr>
          <w:rFonts w:ascii="Tahoma" w:hAnsi="Tahoma" w:cs="Tahoma"/>
        </w:rPr>
        <w:t>r</w:t>
      </w:r>
      <w:r w:rsidRPr="00FE7979">
        <w:rPr>
          <w:rFonts w:ascii="Tahoma" w:hAnsi="Tahoma" w:cs="Tahoma"/>
        </w:rPr>
        <w:t xml:space="preserve"> movements. NPA supports processes towards democracy and equitable distribution of power through mobilisation, popular participation</w:t>
      </w:r>
      <w:r w:rsidR="00007480" w:rsidRPr="00FE7979">
        <w:rPr>
          <w:rFonts w:ascii="Tahoma" w:hAnsi="Tahoma" w:cs="Tahoma"/>
        </w:rPr>
        <w:t>,</w:t>
      </w:r>
      <w:r w:rsidRPr="00FE7979">
        <w:rPr>
          <w:rFonts w:ascii="Tahoma" w:hAnsi="Tahoma" w:cs="Tahoma"/>
        </w:rPr>
        <w:t xml:space="preserve"> and collective organisation. The international strategy affirms civil society as a key pillar for </w:t>
      </w:r>
      <w:r w:rsidR="00007480" w:rsidRPr="00FE7979">
        <w:rPr>
          <w:rFonts w:ascii="Tahoma" w:hAnsi="Tahoma" w:cs="Tahoma"/>
        </w:rPr>
        <w:t>nation-building</w:t>
      </w:r>
      <w:r w:rsidR="003238C8" w:rsidRPr="00FE7979">
        <w:rPr>
          <w:rFonts w:ascii="Tahoma" w:hAnsi="Tahoma" w:cs="Tahoma"/>
        </w:rPr>
        <w:t>, democracy,</w:t>
      </w:r>
      <w:r w:rsidRPr="00FE7979">
        <w:rPr>
          <w:rFonts w:ascii="Tahoma" w:hAnsi="Tahoma" w:cs="Tahoma"/>
        </w:rPr>
        <w:t xml:space="preserve"> and development and views human rights as building blocks for development and redistribution.</w:t>
      </w:r>
    </w:p>
    <w:p w14:paraId="0FC5D222" w14:textId="77777777" w:rsidR="00FE7979" w:rsidRDefault="00FE7979" w:rsidP="007E755E">
      <w:pPr>
        <w:pStyle w:val="NoSpacing"/>
        <w:jc w:val="both"/>
        <w:rPr>
          <w:rFonts w:ascii="Tahoma" w:hAnsi="Tahoma" w:cs="Tahoma"/>
          <w:lang w:val="en-US"/>
        </w:rPr>
      </w:pPr>
    </w:p>
    <w:p w14:paraId="010924EB" w14:textId="7D20A889" w:rsidR="009A2CD9" w:rsidRDefault="007E755E" w:rsidP="007E755E">
      <w:pPr>
        <w:pStyle w:val="NoSpacing"/>
        <w:jc w:val="both"/>
        <w:rPr>
          <w:rFonts w:ascii="Tahoma" w:hAnsi="Tahoma" w:cs="Tahoma"/>
          <w:lang w:val="en-US"/>
        </w:rPr>
      </w:pPr>
      <w:r w:rsidRPr="007E755E">
        <w:rPr>
          <w:rFonts w:ascii="Tahoma" w:hAnsi="Tahoma" w:cs="Tahoma"/>
          <w:lang w:val="en-US"/>
        </w:rPr>
        <w:t>In Syria, Norwegian People’s Aid (NPA) has been present since 2013, delivering context-driven and needs-based programmes across humanitarian response, early recovery, civil society strengthening, governance, peacebuilding, and social cohesion. NPA also implements mine action programming across Syria, contributing to safer environments and enabling communities to recover and rebuild. The organisation maintains its main office in Damascus, with field offices in Amuda, Raqqa, and Homs, ensuring both national reach and strong local engagement.</w:t>
      </w:r>
      <w:r>
        <w:rPr>
          <w:rFonts w:ascii="Tahoma" w:hAnsi="Tahoma" w:cs="Tahoma"/>
          <w:lang w:val="en-US"/>
        </w:rPr>
        <w:t xml:space="preserve"> </w:t>
      </w:r>
      <w:r w:rsidRPr="007E755E">
        <w:rPr>
          <w:rFonts w:ascii="Tahoma" w:hAnsi="Tahoma" w:cs="Tahoma"/>
          <w:lang w:val="en-US"/>
        </w:rPr>
        <w:t xml:space="preserve">A key strength of NPA’s approach is its partnership with local civil society </w:t>
      </w:r>
      <w:proofErr w:type="spellStart"/>
      <w:r w:rsidRPr="007E755E">
        <w:rPr>
          <w:rFonts w:ascii="Tahoma" w:hAnsi="Tahoma" w:cs="Tahoma"/>
          <w:lang w:val="en-US"/>
        </w:rPr>
        <w:t>organisations</w:t>
      </w:r>
      <w:proofErr w:type="spellEnd"/>
      <w:r w:rsidRPr="007E755E">
        <w:rPr>
          <w:rFonts w:ascii="Tahoma" w:hAnsi="Tahoma" w:cs="Tahoma"/>
          <w:lang w:val="en-US"/>
        </w:rPr>
        <w:t xml:space="preserve"> (CSOs) to support their capacities and advance the </w:t>
      </w:r>
      <w:proofErr w:type="spellStart"/>
      <w:r w:rsidRPr="007E755E">
        <w:rPr>
          <w:rFonts w:ascii="Tahoma" w:hAnsi="Tahoma" w:cs="Tahoma"/>
          <w:lang w:val="en-US"/>
        </w:rPr>
        <w:t>localisation</w:t>
      </w:r>
      <w:proofErr w:type="spellEnd"/>
      <w:r w:rsidRPr="007E755E">
        <w:rPr>
          <w:rFonts w:ascii="Tahoma" w:hAnsi="Tahoma" w:cs="Tahoma"/>
          <w:lang w:val="en-US"/>
        </w:rPr>
        <w:t xml:space="preserve"> of humanitarian and development programming. This fosters inclusive, locally led actions that strengthen civic spaces, social cohesion, and community resilience. Through these partnerships, NPA delivers integrated, multi-sector interventions that link protection, livelihoods, mine action, peacebuilding, conflict prevention, and </w:t>
      </w:r>
      <w:r w:rsidR="009B4CFA" w:rsidRPr="009B4CFA">
        <w:rPr>
          <w:rFonts w:ascii="Tahoma" w:hAnsi="Tahoma" w:cs="Tahoma"/>
          <w:lang w:val="en-US"/>
        </w:rPr>
        <w:t>community engagement, thereby enabling access to hard-to-reach areas</w:t>
      </w:r>
      <w:r w:rsidRPr="007E755E">
        <w:rPr>
          <w:rFonts w:ascii="Tahoma" w:hAnsi="Tahoma" w:cs="Tahoma"/>
          <w:lang w:val="en-US"/>
        </w:rPr>
        <w:t xml:space="preserve"> ensuring locally grounded, high-impact responses.</w:t>
      </w:r>
    </w:p>
    <w:p w14:paraId="21C8A435" w14:textId="77777777" w:rsidR="009B4CFA" w:rsidRDefault="009B4CFA" w:rsidP="007E755E">
      <w:pPr>
        <w:pStyle w:val="NoSpacing"/>
        <w:jc w:val="both"/>
        <w:rPr>
          <w:rFonts w:ascii="Tahoma" w:hAnsi="Tahoma" w:cs="Tahoma"/>
          <w:lang w:val="en-US"/>
        </w:rPr>
      </w:pPr>
    </w:p>
    <w:p w14:paraId="05434ECD" w14:textId="496154BE" w:rsidR="009A2CD9" w:rsidRPr="00393578" w:rsidRDefault="009A2CD9" w:rsidP="007E755E">
      <w:pPr>
        <w:pStyle w:val="NoSpacing"/>
        <w:jc w:val="both"/>
        <w:rPr>
          <w:rFonts w:ascii="Tahoma" w:hAnsi="Tahoma" w:cs="Tahoma"/>
          <w:lang w:val="en-US"/>
        </w:rPr>
      </w:pPr>
      <w:r w:rsidRPr="009A2CD9">
        <w:rPr>
          <w:rFonts w:ascii="Tahoma" w:hAnsi="Tahoma" w:cs="Tahoma"/>
          <w:lang w:val="en-US"/>
        </w:rPr>
        <w:t xml:space="preserve">The operational context in Northeast Syria remains highly dynamic, with recent changes in territorial control and governance structures resulting in a transitional phase for local authorities. These shifts have implications for programme implementation, coordination, and access. This evolving context underlines the importance of the end-term evaluation in assessing the relevance, adaptability, and effectiveness of the </w:t>
      </w:r>
      <w:proofErr w:type="spellStart"/>
      <w:r w:rsidRPr="009A2CD9">
        <w:rPr>
          <w:rFonts w:ascii="Tahoma" w:hAnsi="Tahoma" w:cs="Tahoma"/>
          <w:lang w:val="en-US"/>
        </w:rPr>
        <w:t>programme’s</w:t>
      </w:r>
      <w:proofErr w:type="spellEnd"/>
      <w:r w:rsidRPr="009A2CD9">
        <w:rPr>
          <w:rFonts w:ascii="Tahoma" w:hAnsi="Tahoma" w:cs="Tahoma"/>
          <w:lang w:val="en-US"/>
        </w:rPr>
        <w:t xml:space="preserve"> interventions in a fluid and complex environment.</w:t>
      </w:r>
    </w:p>
    <w:p w14:paraId="673A7196" w14:textId="77777777" w:rsidR="00393578" w:rsidRDefault="00393578" w:rsidP="00393578">
      <w:pPr>
        <w:pStyle w:val="NoSpacing"/>
        <w:jc w:val="both"/>
        <w:rPr>
          <w:rFonts w:ascii="Tahoma" w:hAnsi="Tahoma" w:cs="Tahoma"/>
          <w:lang w:val="en-US"/>
        </w:rPr>
      </w:pPr>
    </w:p>
    <w:p w14:paraId="18C4453C" w14:textId="1145A3F3" w:rsidR="002E7023" w:rsidRPr="002E7023" w:rsidRDefault="002E7023" w:rsidP="002E7023">
      <w:pPr>
        <w:pStyle w:val="NoSpacing"/>
        <w:shd w:val="clear" w:color="auto" w:fill="00B050"/>
        <w:rPr>
          <w:rFonts w:ascii="Tahoma" w:hAnsi="Tahoma" w:cs="Tahoma"/>
          <w:color w:val="FFFFFF" w:themeColor="background1"/>
        </w:rPr>
      </w:pPr>
      <w:r w:rsidRPr="002E7023">
        <w:rPr>
          <w:rFonts w:ascii="Tahoma" w:hAnsi="Tahoma" w:cs="Tahoma"/>
          <w:color w:val="FFFFFF" w:themeColor="background1"/>
        </w:rPr>
        <w:t>About the Action \ Programme:</w:t>
      </w:r>
    </w:p>
    <w:p w14:paraId="70574BBA" w14:textId="3E68D9C8" w:rsidR="00AE521E" w:rsidRPr="00AE521E" w:rsidRDefault="00AE521E" w:rsidP="00AE521E">
      <w:pPr>
        <w:pStyle w:val="NoSpacing"/>
        <w:jc w:val="both"/>
        <w:rPr>
          <w:rFonts w:ascii="Tahoma" w:hAnsi="Tahoma" w:cs="Tahoma"/>
          <w:lang w:val="en-US"/>
        </w:rPr>
      </w:pPr>
      <w:r w:rsidRPr="00AE521E">
        <w:rPr>
          <w:rFonts w:ascii="Tahoma" w:hAnsi="Tahoma" w:cs="Tahoma"/>
          <w:lang w:val="en-US"/>
        </w:rPr>
        <w:t xml:space="preserve">1. </w:t>
      </w:r>
      <w:r w:rsidRPr="00DC3F7C">
        <w:rPr>
          <w:rFonts w:ascii="Tahoma" w:hAnsi="Tahoma" w:cs="Tahoma"/>
          <w:b/>
          <w:bCs/>
          <w:lang w:val="en-US"/>
        </w:rPr>
        <w:t>Programme Overview:</w:t>
      </w:r>
      <w:r w:rsidRPr="00AE521E">
        <w:rPr>
          <w:rFonts w:ascii="Tahoma" w:hAnsi="Tahoma" w:cs="Tahoma"/>
          <w:lang w:val="en-US"/>
        </w:rPr>
        <w:t xml:space="preserve"> </w:t>
      </w:r>
    </w:p>
    <w:p w14:paraId="66C770B3" w14:textId="130132A4" w:rsidR="00310D71" w:rsidRDefault="006A275D" w:rsidP="00310D71">
      <w:pPr>
        <w:pStyle w:val="NoSpacing"/>
        <w:jc w:val="both"/>
        <w:rPr>
          <w:rFonts w:ascii="Tahoma" w:hAnsi="Tahoma" w:cs="Tahoma"/>
          <w:lang w:val="en-US"/>
        </w:rPr>
      </w:pPr>
      <w:r w:rsidRPr="0D3505D4">
        <w:rPr>
          <w:rFonts w:ascii="Tahoma" w:hAnsi="Tahoma" w:cs="Tahoma"/>
          <w:lang w:val="en-US"/>
        </w:rPr>
        <w:t xml:space="preserve">Norwegian People’s Aid (NPA), in partnership with four local NGOs, is implementing an </w:t>
      </w:r>
      <w:r w:rsidR="02035E41" w:rsidRPr="0D3505D4">
        <w:rPr>
          <w:rFonts w:ascii="Tahoma" w:hAnsi="Tahoma" w:cs="Tahoma"/>
          <w:lang w:val="en-US"/>
        </w:rPr>
        <w:t>20</w:t>
      </w:r>
      <w:r w:rsidRPr="0D3505D4">
        <w:rPr>
          <w:rFonts w:ascii="Tahoma" w:hAnsi="Tahoma" w:cs="Tahoma"/>
          <w:lang w:val="en-US"/>
        </w:rPr>
        <w:t>-month programme funded by the EU Foreign Policy Instrument (FPI), which aims to increase the resilience of communities against radicalisation through social reintegration, well-being support, post-conflict recovery, peacebuilding, and strengthening the capacities of local community structures to develop locally led mechanisms to prevent and address the drivers and triggers of radicalisation and violent extremism.</w:t>
      </w:r>
    </w:p>
    <w:p w14:paraId="0246CAF5" w14:textId="77777777" w:rsidR="00FD37AB" w:rsidRDefault="00FD37AB" w:rsidP="00310D71">
      <w:pPr>
        <w:pStyle w:val="NoSpacing"/>
        <w:jc w:val="both"/>
        <w:rPr>
          <w:rFonts w:ascii="Tahoma" w:hAnsi="Tahoma" w:cs="Tahoma"/>
          <w:lang w:val="en-US"/>
        </w:rPr>
      </w:pPr>
    </w:p>
    <w:p w14:paraId="05A884CF" w14:textId="363A00B5" w:rsidR="0065499F" w:rsidRDefault="0065499F" w:rsidP="0065499F">
      <w:pPr>
        <w:pStyle w:val="NoSpacing"/>
        <w:jc w:val="both"/>
        <w:rPr>
          <w:rFonts w:ascii="Tahoma" w:hAnsi="Tahoma" w:cs="Tahoma"/>
          <w:lang w:val="en-US"/>
        </w:rPr>
      </w:pPr>
      <w:r w:rsidRPr="0065499F">
        <w:rPr>
          <w:rFonts w:ascii="Tahoma" w:hAnsi="Tahoma" w:cs="Tahoma"/>
          <w:lang w:val="en-US"/>
        </w:rPr>
        <w:t>The programme is now in its</w:t>
      </w:r>
      <w:r w:rsidR="002E7023">
        <w:rPr>
          <w:rFonts w:ascii="Tahoma" w:hAnsi="Tahoma" w:cs="Tahoma"/>
          <w:lang w:val="en-US"/>
        </w:rPr>
        <w:t xml:space="preserve"> third</w:t>
      </w:r>
      <w:r w:rsidRPr="0065499F">
        <w:rPr>
          <w:rFonts w:ascii="Tahoma" w:hAnsi="Tahoma" w:cs="Tahoma"/>
          <w:lang w:val="en-US"/>
        </w:rPr>
        <w:t xml:space="preserve"> phase, building on the lessons, outcomes, and achievements of the initial pilot and second phases</w:t>
      </w:r>
      <w:r w:rsidR="002E7023">
        <w:rPr>
          <w:rFonts w:ascii="Tahoma" w:hAnsi="Tahoma" w:cs="Tahoma"/>
          <w:lang w:val="en-US"/>
        </w:rPr>
        <w:t xml:space="preserve"> 2020 – 2024</w:t>
      </w:r>
      <w:r w:rsidRPr="0065499F">
        <w:rPr>
          <w:rFonts w:ascii="Tahoma" w:hAnsi="Tahoma" w:cs="Tahoma"/>
          <w:lang w:val="en-US"/>
        </w:rPr>
        <w:t xml:space="preserve">. This phase </w:t>
      </w:r>
      <w:proofErr w:type="spellStart"/>
      <w:r w:rsidRPr="0065499F">
        <w:rPr>
          <w:rFonts w:ascii="Tahoma" w:hAnsi="Tahoma" w:cs="Tahoma"/>
          <w:lang w:val="en-US"/>
        </w:rPr>
        <w:t>emphasises</w:t>
      </w:r>
      <w:proofErr w:type="spellEnd"/>
      <w:r w:rsidRPr="0065499F">
        <w:rPr>
          <w:rFonts w:ascii="Tahoma" w:hAnsi="Tahoma" w:cs="Tahoma"/>
          <w:lang w:val="en-US"/>
        </w:rPr>
        <w:t xml:space="preserve"> further strengthening community resilience by fostering social cohesion, facilitating sustainable reintegration, enhancing livelihoods, and promoting holistic well-being. NPA collaborates with its local partners to amplify their capacity to engage communities and key stakeholders, including local actors and governance structures, in co-creating and delivering </w:t>
      </w:r>
      <w:proofErr w:type="gramStart"/>
      <w:r w:rsidRPr="0065499F">
        <w:rPr>
          <w:rFonts w:ascii="Tahoma" w:hAnsi="Tahoma" w:cs="Tahoma"/>
          <w:lang w:val="en-US"/>
        </w:rPr>
        <w:t>contextually</w:t>
      </w:r>
      <w:proofErr w:type="gramEnd"/>
      <w:r w:rsidRPr="0065499F">
        <w:rPr>
          <w:rFonts w:ascii="Tahoma" w:hAnsi="Tahoma" w:cs="Tahoma"/>
          <w:lang w:val="en-US"/>
        </w:rPr>
        <w:t xml:space="preserve"> and culturally tailored interventions. The geographic coverage has been expanded to reach additional communities profoundly affected by radical ideologies, including camps and juvenile </w:t>
      </w:r>
      <w:proofErr w:type="spellStart"/>
      <w:r w:rsidRPr="0065499F">
        <w:rPr>
          <w:rFonts w:ascii="Tahoma" w:hAnsi="Tahoma" w:cs="Tahoma"/>
          <w:lang w:val="en-US"/>
        </w:rPr>
        <w:t>centres</w:t>
      </w:r>
      <w:proofErr w:type="spellEnd"/>
      <w:r w:rsidRPr="0065499F">
        <w:rPr>
          <w:rFonts w:ascii="Tahoma" w:hAnsi="Tahoma" w:cs="Tahoma"/>
          <w:lang w:val="en-US"/>
        </w:rPr>
        <w:t xml:space="preserve">, targeting highly affected individuals such as ISIS family members, ISIS-affiliated children and juveniles, as well as sympathizers. These interventions are designed to counter </w:t>
      </w:r>
      <w:proofErr w:type="spellStart"/>
      <w:r w:rsidRPr="0065499F">
        <w:rPr>
          <w:rFonts w:ascii="Tahoma" w:hAnsi="Tahoma" w:cs="Tahoma"/>
          <w:lang w:val="en-US"/>
        </w:rPr>
        <w:t>polarisation</w:t>
      </w:r>
      <w:proofErr w:type="spellEnd"/>
      <w:r w:rsidRPr="0065499F">
        <w:rPr>
          <w:rFonts w:ascii="Tahoma" w:hAnsi="Tahoma" w:cs="Tahoma"/>
          <w:lang w:val="en-US"/>
        </w:rPr>
        <w:t xml:space="preserve"> and </w:t>
      </w:r>
      <w:proofErr w:type="spellStart"/>
      <w:r w:rsidRPr="0065499F">
        <w:rPr>
          <w:rFonts w:ascii="Tahoma" w:hAnsi="Tahoma" w:cs="Tahoma"/>
          <w:lang w:val="en-US"/>
        </w:rPr>
        <w:t>stigmatisation</w:t>
      </w:r>
      <w:proofErr w:type="spellEnd"/>
      <w:r w:rsidRPr="0065499F">
        <w:rPr>
          <w:rFonts w:ascii="Tahoma" w:hAnsi="Tahoma" w:cs="Tahoma"/>
          <w:lang w:val="en-US"/>
        </w:rPr>
        <w:t xml:space="preserve">, addressing both the push and pull factors that drive vulnerability to </w:t>
      </w:r>
      <w:proofErr w:type="spellStart"/>
      <w:r w:rsidRPr="0065499F">
        <w:rPr>
          <w:rFonts w:ascii="Tahoma" w:hAnsi="Tahoma" w:cs="Tahoma"/>
          <w:lang w:val="en-US"/>
        </w:rPr>
        <w:t>radicalisation</w:t>
      </w:r>
      <w:proofErr w:type="spellEnd"/>
      <w:r w:rsidRPr="0065499F">
        <w:rPr>
          <w:rFonts w:ascii="Tahoma" w:hAnsi="Tahoma" w:cs="Tahoma"/>
          <w:lang w:val="en-US"/>
        </w:rPr>
        <w:t>, with a nuanced understanding of the complex drivers, motivations, and socio-cultural backgrounds of affected populations</w:t>
      </w:r>
      <w:r>
        <w:rPr>
          <w:rFonts w:ascii="Tahoma" w:hAnsi="Tahoma" w:cs="Tahoma"/>
          <w:lang w:val="en-US"/>
        </w:rPr>
        <w:t xml:space="preserve"> and individuals </w:t>
      </w:r>
      <w:r w:rsidR="002E7023" w:rsidRPr="002E7023">
        <w:rPr>
          <w:rFonts w:ascii="Tahoma" w:hAnsi="Tahoma" w:cs="Tahoma"/>
          <w:lang w:val="en-US"/>
        </w:rPr>
        <w:t>involved in extremist activities.</w:t>
      </w:r>
    </w:p>
    <w:p w14:paraId="222E4070" w14:textId="77777777" w:rsidR="00AE521E" w:rsidRPr="0065499F" w:rsidRDefault="00AE521E" w:rsidP="0065499F">
      <w:pPr>
        <w:pStyle w:val="NoSpacing"/>
        <w:jc w:val="both"/>
        <w:rPr>
          <w:rFonts w:ascii="Tahoma" w:hAnsi="Tahoma" w:cs="Tahoma"/>
          <w:lang w:val="en-US"/>
        </w:rPr>
      </w:pPr>
    </w:p>
    <w:p w14:paraId="711FA189" w14:textId="636AD33D" w:rsidR="45B6A18D" w:rsidRPr="00AE521E" w:rsidRDefault="00AE521E" w:rsidP="00AE521E">
      <w:pPr>
        <w:pStyle w:val="NoSpacing"/>
        <w:jc w:val="both"/>
        <w:rPr>
          <w:rFonts w:ascii="Tahoma" w:hAnsi="Tahoma" w:cs="Tahoma"/>
          <w:lang w:val="en-US"/>
        </w:rPr>
      </w:pPr>
      <w:r w:rsidRPr="00AE521E">
        <w:rPr>
          <w:rFonts w:ascii="Tahoma" w:hAnsi="Tahoma" w:cs="Tahoma"/>
          <w:lang w:val="en-US"/>
        </w:rPr>
        <w:t xml:space="preserve">2. </w:t>
      </w:r>
      <w:r w:rsidRPr="00DC3F7C">
        <w:rPr>
          <w:rFonts w:ascii="Tahoma" w:hAnsi="Tahoma" w:cs="Tahoma"/>
          <w:b/>
          <w:bCs/>
          <w:lang w:val="en-US"/>
        </w:rPr>
        <w:t>Objectives and Expected Results</w:t>
      </w:r>
    </w:p>
    <w:p w14:paraId="5B809ADD" w14:textId="7B902475" w:rsidR="002E7023" w:rsidRPr="002E7023" w:rsidRDefault="002E7023" w:rsidP="002E7023">
      <w:pPr>
        <w:pStyle w:val="NoSpacing"/>
        <w:jc w:val="both"/>
        <w:rPr>
          <w:rFonts w:ascii="Tahoma" w:hAnsi="Tahoma" w:cs="Tahoma"/>
          <w:lang w:val="en-US"/>
        </w:rPr>
      </w:pPr>
      <w:r w:rsidRPr="002E7023">
        <w:rPr>
          <w:rFonts w:ascii="Tahoma" w:hAnsi="Tahoma" w:cs="Tahoma"/>
          <w:lang w:val="en-US"/>
        </w:rPr>
        <w:t xml:space="preserve">The </w:t>
      </w:r>
      <w:proofErr w:type="spellStart"/>
      <w:r w:rsidRPr="002E7023">
        <w:rPr>
          <w:rFonts w:ascii="Tahoma" w:hAnsi="Tahoma" w:cs="Tahoma"/>
          <w:lang w:val="en-US"/>
        </w:rPr>
        <w:t>programme's</w:t>
      </w:r>
      <w:proofErr w:type="spellEnd"/>
      <w:r w:rsidRPr="002E7023">
        <w:rPr>
          <w:rFonts w:ascii="Tahoma" w:hAnsi="Tahoma" w:cs="Tahoma"/>
          <w:lang w:val="en-US"/>
        </w:rPr>
        <w:t xml:space="preserve"> overall objective (impact) is to increase social cohesion, strengthen community resilience, and support post-conflict recovery in the three targeted governorates affected by violent extremism</w:t>
      </w:r>
      <w:r w:rsidR="00310D71">
        <w:rPr>
          <w:rFonts w:ascii="Tahoma" w:hAnsi="Tahoma" w:cs="Tahoma"/>
          <w:lang w:val="en-US"/>
        </w:rPr>
        <w:t xml:space="preserve"> (Al-Hasakah, Dier-e-Zour and Ar-Raqqa)</w:t>
      </w:r>
      <w:r w:rsidRPr="002E7023">
        <w:rPr>
          <w:rFonts w:ascii="Tahoma" w:hAnsi="Tahoma" w:cs="Tahoma"/>
          <w:lang w:val="en-US"/>
        </w:rPr>
        <w:t>.</w:t>
      </w:r>
      <w:r>
        <w:rPr>
          <w:rFonts w:ascii="Tahoma" w:hAnsi="Tahoma" w:cs="Tahoma"/>
          <w:lang w:val="en-US"/>
        </w:rPr>
        <w:t xml:space="preserve"> </w:t>
      </w:r>
      <w:r w:rsidRPr="002E7023">
        <w:rPr>
          <w:rFonts w:ascii="Tahoma" w:hAnsi="Tahoma" w:cs="Tahoma"/>
          <w:lang w:val="en-US"/>
        </w:rPr>
        <w:t xml:space="preserve">Specifically, the programme seeks to achieve the following objective (outcome): Enhanced effectiveness of community-based mechanisms in reintegrating former ISIS affiliates and </w:t>
      </w:r>
      <w:proofErr w:type="spellStart"/>
      <w:r w:rsidRPr="002E7023">
        <w:rPr>
          <w:rFonts w:ascii="Tahoma" w:hAnsi="Tahoma" w:cs="Tahoma"/>
          <w:lang w:val="en-US"/>
        </w:rPr>
        <w:t>sympathisers</w:t>
      </w:r>
      <w:proofErr w:type="spellEnd"/>
      <w:r w:rsidRPr="002E7023">
        <w:rPr>
          <w:rFonts w:ascii="Tahoma" w:hAnsi="Tahoma" w:cs="Tahoma"/>
          <w:lang w:val="en-US"/>
        </w:rPr>
        <w:t xml:space="preserve">, while addressing the underlying drivers of </w:t>
      </w:r>
      <w:proofErr w:type="spellStart"/>
      <w:r w:rsidRPr="002E7023">
        <w:rPr>
          <w:rFonts w:ascii="Tahoma" w:hAnsi="Tahoma" w:cs="Tahoma"/>
          <w:lang w:val="en-US"/>
        </w:rPr>
        <w:t>radicalisation</w:t>
      </w:r>
      <w:proofErr w:type="spellEnd"/>
      <w:r w:rsidRPr="002E7023">
        <w:rPr>
          <w:rFonts w:ascii="Tahoma" w:hAnsi="Tahoma" w:cs="Tahoma"/>
          <w:lang w:val="en-US"/>
        </w:rPr>
        <w:t xml:space="preserve"> and fostering inclusive, resilient communities.</w:t>
      </w:r>
    </w:p>
    <w:p w14:paraId="3DCF7F79" w14:textId="77777777" w:rsidR="0024148A" w:rsidRDefault="002E7023" w:rsidP="002E7023">
      <w:pPr>
        <w:pStyle w:val="NoSpacing"/>
        <w:jc w:val="both"/>
        <w:rPr>
          <w:rFonts w:ascii="Tahoma" w:hAnsi="Tahoma" w:cs="Tahoma"/>
          <w:lang w:val="en-US"/>
        </w:rPr>
      </w:pPr>
      <w:r w:rsidRPr="002E7023">
        <w:rPr>
          <w:rFonts w:ascii="Tahoma" w:hAnsi="Tahoma" w:cs="Tahoma"/>
          <w:lang w:val="en-US"/>
        </w:rPr>
        <w:t>The programme is designed to deliver the following expected results:</w:t>
      </w:r>
      <w:r>
        <w:rPr>
          <w:rFonts w:ascii="Tahoma" w:hAnsi="Tahoma" w:cs="Tahoma"/>
          <w:lang w:val="en-US"/>
        </w:rPr>
        <w:t xml:space="preserve"> </w:t>
      </w:r>
    </w:p>
    <w:p w14:paraId="0A67723F" w14:textId="77777777" w:rsidR="0024148A" w:rsidRDefault="002E7023" w:rsidP="00686532">
      <w:pPr>
        <w:pStyle w:val="NoSpacing"/>
        <w:numPr>
          <w:ilvl w:val="0"/>
          <w:numId w:val="6"/>
        </w:numPr>
        <w:jc w:val="both"/>
        <w:rPr>
          <w:rFonts w:ascii="Tahoma" w:hAnsi="Tahoma" w:cs="Tahoma"/>
          <w:lang w:val="en-US"/>
        </w:rPr>
      </w:pPr>
      <w:r w:rsidRPr="002E7023">
        <w:rPr>
          <w:rFonts w:ascii="Tahoma" w:hAnsi="Tahoma" w:cs="Tahoma"/>
          <w:lang w:val="en-US"/>
        </w:rPr>
        <w:t xml:space="preserve">Result 1: Increased capacities of local communities and actors to identify and address the drivers of </w:t>
      </w:r>
      <w:proofErr w:type="spellStart"/>
      <w:r w:rsidRPr="002E7023">
        <w:rPr>
          <w:rFonts w:ascii="Tahoma" w:hAnsi="Tahoma" w:cs="Tahoma"/>
          <w:lang w:val="en-US"/>
        </w:rPr>
        <w:t>radicalisation</w:t>
      </w:r>
      <w:proofErr w:type="spellEnd"/>
      <w:r w:rsidRPr="002E7023">
        <w:rPr>
          <w:rFonts w:ascii="Tahoma" w:hAnsi="Tahoma" w:cs="Tahoma"/>
          <w:lang w:val="en-US"/>
        </w:rPr>
        <w:t xml:space="preserve"> and to generate evidence-based policy recommendations.</w:t>
      </w:r>
      <w:r>
        <w:rPr>
          <w:rFonts w:ascii="Tahoma" w:hAnsi="Tahoma" w:cs="Tahoma"/>
          <w:lang w:val="en-US"/>
        </w:rPr>
        <w:t xml:space="preserve"> </w:t>
      </w:r>
    </w:p>
    <w:p w14:paraId="56643A7D" w14:textId="77777777" w:rsidR="0024148A" w:rsidRDefault="002E7023" w:rsidP="00686532">
      <w:pPr>
        <w:pStyle w:val="NoSpacing"/>
        <w:numPr>
          <w:ilvl w:val="0"/>
          <w:numId w:val="6"/>
        </w:numPr>
        <w:jc w:val="both"/>
        <w:rPr>
          <w:rFonts w:ascii="Tahoma" w:hAnsi="Tahoma" w:cs="Tahoma"/>
          <w:lang w:val="en-US"/>
        </w:rPr>
      </w:pPr>
      <w:r w:rsidRPr="002E7023">
        <w:rPr>
          <w:rFonts w:ascii="Tahoma" w:hAnsi="Tahoma" w:cs="Tahoma"/>
          <w:lang w:val="en-US"/>
        </w:rPr>
        <w:lastRenderedPageBreak/>
        <w:t xml:space="preserve">Result 2: Targeted children, youth, and women from former ISIS families benefit from digital, non-formal education and psychosocial support services, enhancing their well-being and contributing to </w:t>
      </w:r>
      <w:proofErr w:type="spellStart"/>
      <w:r w:rsidRPr="002E7023">
        <w:rPr>
          <w:rFonts w:ascii="Tahoma" w:hAnsi="Tahoma" w:cs="Tahoma"/>
          <w:lang w:val="en-US"/>
        </w:rPr>
        <w:t>stabilisation</w:t>
      </w:r>
      <w:proofErr w:type="spellEnd"/>
      <w:r w:rsidRPr="002E7023">
        <w:rPr>
          <w:rFonts w:ascii="Tahoma" w:hAnsi="Tahoma" w:cs="Tahoma"/>
          <w:lang w:val="en-US"/>
        </w:rPr>
        <w:t xml:space="preserve"> efforts.</w:t>
      </w:r>
      <w:r>
        <w:rPr>
          <w:rFonts w:ascii="Tahoma" w:hAnsi="Tahoma" w:cs="Tahoma"/>
          <w:lang w:val="en-US"/>
        </w:rPr>
        <w:t xml:space="preserve"> </w:t>
      </w:r>
    </w:p>
    <w:p w14:paraId="6FC2053F" w14:textId="3D969F26" w:rsidR="002E7023" w:rsidRDefault="002E7023" w:rsidP="00686532">
      <w:pPr>
        <w:pStyle w:val="NoSpacing"/>
        <w:numPr>
          <w:ilvl w:val="0"/>
          <w:numId w:val="6"/>
        </w:numPr>
        <w:jc w:val="both"/>
        <w:rPr>
          <w:rFonts w:ascii="Tahoma" w:hAnsi="Tahoma" w:cs="Tahoma"/>
          <w:lang w:val="en-US"/>
        </w:rPr>
      </w:pPr>
      <w:r w:rsidRPr="002E7023">
        <w:rPr>
          <w:rFonts w:ascii="Tahoma" w:hAnsi="Tahoma" w:cs="Tahoma"/>
          <w:lang w:val="en-US"/>
        </w:rPr>
        <w:t xml:space="preserve">Result 3: Improved well-being, soft skills, and critical thinking abilities of young people at Juvenile </w:t>
      </w:r>
      <w:proofErr w:type="spellStart"/>
      <w:r w:rsidRPr="002E7023">
        <w:rPr>
          <w:rFonts w:ascii="Tahoma" w:hAnsi="Tahoma" w:cs="Tahoma"/>
          <w:lang w:val="en-US"/>
        </w:rPr>
        <w:t>Centres</w:t>
      </w:r>
      <w:proofErr w:type="spellEnd"/>
      <w:r w:rsidRPr="002E7023">
        <w:rPr>
          <w:rFonts w:ascii="Tahoma" w:hAnsi="Tahoma" w:cs="Tahoma"/>
          <w:lang w:val="en-US"/>
        </w:rPr>
        <w:t>, supporting their social reintegration and resilience against extremist ideologies.</w:t>
      </w:r>
    </w:p>
    <w:p w14:paraId="0F5295AC" w14:textId="77777777" w:rsidR="00AE521E" w:rsidRPr="002E7023" w:rsidRDefault="00AE521E" w:rsidP="002E7023">
      <w:pPr>
        <w:pStyle w:val="NoSpacing"/>
        <w:jc w:val="both"/>
        <w:rPr>
          <w:rFonts w:ascii="Tahoma" w:hAnsi="Tahoma" w:cs="Tahoma"/>
          <w:lang w:val="en-US"/>
        </w:rPr>
      </w:pPr>
    </w:p>
    <w:p w14:paraId="139AB22D" w14:textId="003D0060" w:rsidR="00AE521E" w:rsidRPr="00B500C1" w:rsidRDefault="00AE521E" w:rsidP="00AE521E">
      <w:pPr>
        <w:pStyle w:val="NoSpacing"/>
        <w:jc w:val="both"/>
        <w:rPr>
          <w:rFonts w:ascii="Tahoma" w:hAnsi="Tahoma" w:cs="Tahoma"/>
          <w:lang w:val="en-US"/>
        </w:rPr>
      </w:pPr>
      <w:r w:rsidRPr="00B500C1">
        <w:rPr>
          <w:rFonts w:ascii="Tahoma" w:hAnsi="Tahoma" w:cs="Tahoma"/>
          <w:lang w:val="en-US"/>
        </w:rPr>
        <w:t xml:space="preserve">3. </w:t>
      </w:r>
      <w:r w:rsidR="00D778C4" w:rsidRPr="00B500C1">
        <w:rPr>
          <w:rFonts w:ascii="Tahoma" w:hAnsi="Tahoma" w:cs="Tahoma"/>
          <w:b/>
          <w:bCs/>
          <w:lang w:val="en-US"/>
        </w:rPr>
        <w:t xml:space="preserve">Preventing and Countering Violent Extremism (P/CVE) </w:t>
      </w:r>
      <w:r w:rsidRPr="00B500C1">
        <w:rPr>
          <w:rFonts w:ascii="Tahoma" w:hAnsi="Tahoma" w:cs="Tahoma"/>
          <w:b/>
          <w:bCs/>
          <w:lang w:val="en-US"/>
        </w:rPr>
        <w:t>Toolbox and Key Approaches</w:t>
      </w:r>
    </w:p>
    <w:p w14:paraId="1B883E1C" w14:textId="77777777" w:rsidR="00083C96" w:rsidRPr="00B500C1" w:rsidRDefault="00083C96" w:rsidP="00083C96">
      <w:pPr>
        <w:pStyle w:val="NoSpacing"/>
        <w:rPr>
          <w:rFonts w:ascii="Tahoma" w:hAnsi="Tahoma" w:cs="Tahoma"/>
          <w:lang w:val="en-US"/>
        </w:rPr>
      </w:pPr>
      <w:r w:rsidRPr="00B500C1">
        <w:rPr>
          <w:rFonts w:ascii="Tahoma" w:hAnsi="Tahoma" w:cs="Tahoma"/>
          <w:lang w:val="en-US"/>
        </w:rPr>
        <w:t xml:space="preserve">To enhance the effectiveness and impact of Preventing and Countering Violent Extremism (P/CVE) programming, Norwegian People’s Aid (NPA) developed a contextually tailored toolbox for Northeast Syria during Phases I and II. This toolbox provides an integrated and culturally sensitive framework to prevent </w:t>
      </w:r>
      <w:proofErr w:type="spellStart"/>
      <w:r w:rsidRPr="00B500C1">
        <w:rPr>
          <w:rFonts w:ascii="Tahoma" w:hAnsi="Tahoma" w:cs="Tahoma"/>
          <w:lang w:val="en-US"/>
        </w:rPr>
        <w:t>radicalisation</w:t>
      </w:r>
      <w:proofErr w:type="spellEnd"/>
      <w:r w:rsidRPr="00B500C1">
        <w:rPr>
          <w:rFonts w:ascii="Tahoma" w:hAnsi="Tahoma" w:cs="Tahoma"/>
          <w:lang w:val="en-US"/>
        </w:rPr>
        <w:t>, support rehabilitation, and promote reintegration while fostering community resilience.</w:t>
      </w:r>
    </w:p>
    <w:p w14:paraId="54C374CA" w14:textId="77777777" w:rsidR="00083C96" w:rsidRPr="00B500C1" w:rsidRDefault="00083C96" w:rsidP="00083C96">
      <w:pPr>
        <w:pStyle w:val="NoSpacing"/>
        <w:rPr>
          <w:rFonts w:ascii="Tahoma" w:hAnsi="Tahoma" w:cs="Tahoma"/>
          <w:lang w:val="en-US"/>
        </w:rPr>
      </w:pPr>
    </w:p>
    <w:p w14:paraId="69644132" w14:textId="77777777" w:rsidR="00083C96" w:rsidRPr="00B500C1" w:rsidRDefault="00083C96" w:rsidP="00083C96">
      <w:pPr>
        <w:pStyle w:val="NoSpacing"/>
        <w:rPr>
          <w:rFonts w:ascii="Tahoma" w:hAnsi="Tahoma" w:cs="Tahoma"/>
          <w:lang w:val="en-US"/>
        </w:rPr>
      </w:pPr>
      <w:r w:rsidRPr="00B500C1">
        <w:rPr>
          <w:rFonts w:ascii="Tahoma" w:hAnsi="Tahoma" w:cs="Tahoma"/>
          <w:lang w:val="en-US"/>
        </w:rPr>
        <w:t xml:space="preserve">In Phase III, the toolbox was further strengthened to expand its focus beyond low- and medium-risk individuals to include high-risk populations, such as ISIS-affiliated children, juveniles, and individuals in detention or rehabilitation </w:t>
      </w:r>
      <w:proofErr w:type="spellStart"/>
      <w:r w:rsidRPr="00B500C1">
        <w:rPr>
          <w:rFonts w:ascii="Tahoma" w:hAnsi="Tahoma" w:cs="Tahoma"/>
          <w:lang w:val="en-US"/>
        </w:rPr>
        <w:t>centres</w:t>
      </w:r>
      <w:proofErr w:type="spellEnd"/>
      <w:r w:rsidRPr="00B500C1">
        <w:rPr>
          <w:rFonts w:ascii="Tahoma" w:hAnsi="Tahoma" w:cs="Tahoma"/>
          <w:lang w:val="en-US"/>
        </w:rPr>
        <w:t xml:space="preserve">. This enables partners to address the drivers of </w:t>
      </w:r>
      <w:proofErr w:type="spellStart"/>
      <w:r w:rsidRPr="00B500C1">
        <w:rPr>
          <w:rFonts w:ascii="Tahoma" w:hAnsi="Tahoma" w:cs="Tahoma"/>
          <w:lang w:val="en-US"/>
        </w:rPr>
        <w:t>radicalisation</w:t>
      </w:r>
      <w:proofErr w:type="spellEnd"/>
      <w:r w:rsidRPr="00B500C1">
        <w:rPr>
          <w:rFonts w:ascii="Tahoma" w:hAnsi="Tahoma" w:cs="Tahoma"/>
          <w:lang w:val="en-US"/>
        </w:rPr>
        <w:t xml:space="preserve"> across the full spectrum of risk.</w:t>
      </w:r>
    </w:p>
    <w:p w14:paraId="462616DF" w14:textId="77777777" w:rsidR="00083C96" w:rsidRPr="00B500C1" w:rsidRDefault="00083C96" w:rsidP="00083C96">
      <w:pPr>
        <w:pStyle w:val="NoSpacing"/>
        <w:rPr>
          <w:rFonts w:ascii="Tahoma" w:hAnsi="Tahoma" w:cs="Tahoma"/>
          <w:lang w:val="en-US"/>
        </w:rPr>
      </w:pPr>
    </w:p>
    <w:p w14:paraId="3E483E95" w14:textId="77777777" w:rsidR="00083C96" w:rsidRPr="00B500C1" w:rsidRDefault="00083C96" w:rsidP="00083C96">
      <w:pPr>
        <w:pStyle w:val="NoSpacing"/>
        <w:rPr>
          <w:rFonts w:ascii="Tahoma" w:hAnsi="Tahoma" w:cs="Tahoma"/>
          <w:lang w:val="en-US"/>
        </w:rPr>
      </w:pPr>
      <w:r w:rsidRPr="00B500C1">
        <w:rPr>
          <w:rFonts w:ascii="Tahoma" w:hAnsi="Tahoma" w:cs="Tahoma"/>
          <w:lang w:val="en-US"/>
        </w:rPr>
        <w:t>The toolbox applies a set of complementary and integrated approaches, including:</w:t>
      </w:r>
    </w:p>
    <w:p w14:paraId="2AE46846" w14:textId="77777777" w:rsidR="00083C96" w:rsidRPr="00B500C1" w:rsidRDefault="00083C96" w:rsidP="00083C96">
      <w:pPr>
        <w:pStyle w:val="NoSpacing"/>
        <w:numPr>
          <w:ilvl w:val="0"/>
          <w:numId w:val="24"/>
        </w:numPr>
        <w:rPr>
          <w:rFonts w:ascii="Tahoma" w:hAnsi="Tahoma" w:cs="Tahoma"/>
          <w:lang w:val="en-US"/>
        </w:rPr>
      </w:pPr>
      <w:r w:rsidRPr="00B500C1">
        <w:rPr>
          <w:rFonts w:ascii="Tahoma" w:hAnsi="Tahoma" w:cs="Tahoma"/>
          <w:b/>
          <w:bCs/>
          <w:lang w:val="en-US"/>
        </w:rPr>
        <w:t>Sound of Change (SoC):</w:t>
      </w:r>
      <w:r w:rsidRPr="00B500C1">
        <w:rPr>
          <w:rFonts w:ascii="Tahoma" w:hAnsi="Tahoma" w:cs="Tahoma"/>
          <w:lang w:val="en-US"/>
        </w:rPr>
        <w:t xml:space="preserve"> An arts-based psychosocial model that promotes trauma recovery, emotional expression, and social reintegration.</w:t>
      </w:r>
    </w:p>
    <w:p w14:paraId="1780FE4E" w14:textId="77777777" w:rsidR="00083C96" w:rsidRPr="00B500C1" w:rsidRDefault="00083C96" w:rsidP="00083C96">
      <w:pPr>
        <w:pStyle w:val="NoSpacing"/>
        <w:numPr>
          <w:ilvl w:val="0"/>
          <w:numId w:val="24"/>
        </w:numPr>
        <w:rPr>
          <w:rFonts w:ascii="Tahoma" w:hAnsi="Tahoma" w:cs="Tahoma"/>
          <w:lang w:val="en-US"/>
        </w:rPr>
      </w:pPr>
      <w:r w:rsidRPr="00B500C1">
        <w:rPr>
          <w:rFonts w:ascii="Tahoma" w:hAnsi="Tahoma" w:cs="Tahoma"/>
          <w:b/>
          <w:bCs/>
          <w:lang w:val="en-US"/>
        </w:rPr>
        <w:t>Integrative Complexity Thinking (ICT):</w:t>
      </w:r>
      <w:r w:rsidRPr="00B500C1">
        <w:rPr>
          <w:rFonts w:ascii="Tahoma" w:hAnsi="Tahoma" w:cs="Tahoma"/>
          <w:lang w:val="en-US"/>
        </w:rPr>
        <w:t xml:space="preserve"> A cognitive training approach designed to enhance empathy, multi-perspective reasoning, and resilience against extremist ideologies.</w:t>
      </w:r>
    </w:p>
    <w:p w14:paraId="4AA8A4A4" w14:textId="77777777" w:rsidR="00083C96" w:rsidRPr="00B500C1" w:rsidRDefault="00083C96" w:rsidP="00083C96">
      <w:pPr>
        <w:pStyle w:val="NoSpacing"/>
        <w:numPr>
          <w:ilvl w:val="0"/>
          <w:numId w:val="24"/>
        </w:numPr>
        <w:rPr>
          <w:rFonts w:ascii="Tahoma" w:hAnsi="Tahoma" w:cs="Tahoma"/>
          <w:lang w:val="en-US"/>
        </w:rPr>
      </w:pPr>
      <w:r w:rsidRPr="00B500C1">
        <w:rPr>
          <w:rFonts w:ascii="Tahoma" w:hAnsi="Tahoma" w:cs="Tahoma"/>
          <w:b/>
          <w:bCs/>
          <w:lang w:val="en-US"/>
        </w:rPr>
        <w:t xml:space="preserve">Early Warning and Early Response (EWER) and </w:t>
      </w:r>
      <w:proofErr w:type="spellStart"/>
      <w:r w:rsidRPr="00B500C1">
        <w:rPr>
          <w:rFonts w:ascii="Tahoma" w:hAnsi="Tahoma" w:cs="Tahoma"/>
          <w:b/>
          <w:bCs/>
          <w:lang w:val="en-US"/>
        </w:rPr>
        <w:t>PeaceAlert</w:t>
      </w:r>
      <w:proofErr w:type="spellEnd"/>
      <w:r w:rsidRPr="00B500C1">
        <w:rPr>
          <w:rFonts w:ascii="Tahoma" w:hAnsi="Tahoma" w:cs="Tahoma"/>
          <w:lang w:val="en-US"/>
        </w:rPr>
        <w:t>: Community-driven systems for timely risk detection, analysis, and evidence-based response and policy engagement.</w:t>
      </w:r>
    </w:p>
    <w:p w14:paraId="42C10B28" w14:textId="77777777" w:rsidR="00083C96" w:rsidRPr="00B500C1" w:rsidRDefault="00083C96" w:rsidP="00083C96">
      <w:pPr>
        <w:pStyle w:val="NoSpacing"/>
        <w:numPr>
          <w:ilvl w:val="0"/>
          <w:numId w:val="24"/>
        </w:numPr>
        <w:rPr>
          <w:rFonts w:ascii="Tahoma" w:hAnsi="Tahoma" w:cs="Tahoma"/>
          <w:lang w:val="en-US"/>
        </w:rPr>
      </w:pPr>
      <w:r w:rsidRPr="00B500C1">
        <w:rPr>
          <w:rFonts w:ascii="Tahoma" w:hAnsi="Tahoma" w:cs="Tahoma"/>
          <w:b/>
          <w:bCs/>
          <w:lang w:val="en-US"/>
        </w:rPr>
        <w:t>P/CVE Training and Community Dialogue:</w:t>
      </w:r>
      <w:r w:rsidRPr="00B500C1">
        <w:rPr>
          <w:rFonts w:ascii="Tahoma" w:hAnsi="Tahoma" w:cs="Tahoma"/>
          <w:lang w:val="en-US"/>
        </w:rPr>
        <w:t xml:space="preserve"> Capacity-building and facilitated dialogue processes that equip local actors to identify </w:t>
      </w:r>
      <w:proofErr w:type="spellStart"/>
      <w:r w:rsidRPr="00B500C1">
        <w:rPr>
          <w:rFonts w:ascii="Tahoma" w:hAnsi="Tahoma" w:cs="Tahoma"/>
          <w:lang w:val="en-US"/>
        </w:rPr>
        <w:t>radicalisation</w:t>
      </w:r>
      <w:proofErr w:type="spellEnd"/>
      <w:r w:rsidRPr="00B500C1">
        <w:rPr>
          <w:rFonts w:ascii="Tahoma" w:hAnsi="Tahoma" w:cs="Tahoma"/>
          <w:lang w:val="en-US"/>
        </w:rPr>
        <w:t xml:space="preserve"> risks, promote social cohesion, and support prevention efforts.</w:t>
      </w:r>
    </w:p>
    <w:p w14:paraId="1BD6FE08" w14:textId="02D5E6BC" w:rsidR="00083C96" w:rsidRPr="00B500C1" w:rsidRDefault="00083C96" w:rsidP="00083C96">
      <w:pPr>
        <w:pStyle w:val="NoSpacing"/>
        <w:numPr>
          <w:ilvl w:val="0"/>
          <w:numId w:val="24"/>
        </w:numPr>
        <w:jc w:val="both"/>
        <w:rPr>
          <w:rFonts w:ascii="Tahoma" w:hAnsi="Tahoma" w:cs="Tahoma"/>
          <w:lang w:val="en-US"/>
        </w:rPr>
      </w:pPr>
      <w:proofErr w:type="spellStart"/>
      <w:r w:rsidRPr="00B500C1">
        <w:rPr>
          <w:rFonts w:ascii="Tahoma" w:hAnsi="Tahoma" w:cs="Tahoma"/>
          <w:b/>
          <w:bCs/>
          <w:lang w:val="en-US"/>
        </w:rPr>
        <w:t>Digitalisation</w:t>
      </w:r>
      <w:proofErr w:type="spellEnd"/>
      <w:r w:rsidRPr="00B500C1">
        <w:rPr>
          <w:rFonts w:ascii="Tahoma" w:hAnsi="Tahoma" w:cs="Tahoma"/>
          <w:b/>
          <w:bCs/>
          <w:lang w:val="en-US"/>
        </w:rPr>
        <w:t xml:space="preserve"> and Non-Formal Education:</w:t>
      </w:r>
      <w:r w:rsidRPr="00B500C1">
        <w:rPr>
          <w:rFonts w:ascii="Tahoma" w:hAnsi="Tahoma" w:cs="Tahoma"/>
          <w:lang w:val="en-US"/>
        </w:rPr>
        <w:t xml:space="preserve"> Tablet-based and interactive learning approaches that restore access to education, strengthen critical thinking, and promote inclusive values among at-risk children and youth.</w:t>
      </w:r>
    </w:p>
    <w:p w14:paraId="68CD844B" w14:textId="255D776A" w:rsidR="00BB11FC" w:rsidRPr="008721D8" w:rsidRDefault="00BB11FC" w:rsidP="008721D8">
      <w:pPr>
        <w:pStyle w:val="NoSpacing"/>
        <w:rPr>
          <w:rFonts w:asciiTheme="minorBidi" w:eastAsiaTheme="minorEastAsia" w:hAnsiTheme="minorBidi" w:cstheme="minorBidi"/>
          <w:color w:val="auto"/>
          <w:sz w:val="20"/>
          <w:szCs w:val="20"/>
          <w:lang w:eastAsia="zh-CN"/>
        </w:rPr>
      </w:pPr>
    </w:p>
    <w:p w14:paraId="65230BB1" w14:textId="0E4E67FA" w:rsidR="00185D36" w:rsidRPr="00243BD8" w:rsidRDefault="00243BD8" w:rsidP="00243BD8">
      <w:pPr>
        <w:pStyle w:val="NoSpacing"/>
        <w:jc w:val="both"/>
        <w:rPr>
          <w:rFonts w:ascii="Tahoma" w:hAnsi="Tahoma" w:cs="Tahoma"/>
          <w:lang w:val="en-US"/>
        </w:rPr>
      </w:pPr>
      <w:r>
        <w:rPr>
          <w:rFonts w:ascii="Tahoma" w:hAnsi="Tahoma" w:cs="Tahoma"/>
          <w:lang w:val="en-US"/>
        </w:rPr>
        <w:t xml:space="preserve">4. </w:t>
      </w:r>
      <w:r w:rsidR="00BB11FC" w:rsidRPr="00B500C1">
        <w:rPr>
          <w:rFonts w:ascii="Tahoma" w:hAnsi="Tahoma" w:cs="Tahoma"/>
          <w:b/>
          <w:bCs/>
          <w:lang w:val="en-US"/>
        </w:rPr>
        <w:t>Target beneficiaries:</w:t>
      </w:r>
    </w:p>
    <w:p w14:paraId="284EC512" w14:textId="7001EB29" w:rsidR="00185D36" w:rsidRPr="00185D36" w:rsidRDefault="00185D36" w:rsidP="00686532">
      <w:pPr>
        <w:pStyle w:val="NoSpacing"/>
        <w:numPr>
          <w:ilvl w:val="0"/>
          <w:numId w:val="5"/>
        </w:numPr>
        <w:jc w:val="both"/>
        <w:rPr>
          <w:rFonts w:ascii="Tahoma" w:hAnsi="Tahoma" w:cs="Tahoma"/>
          <w:lang w:val="en-US"/>
        </w:rPr>
      </w:pPr>
      <w:r>
        <w:rPr>
          <w:rFonts w:ascii="Tahoma" w:eastAsiaTheme="majorEastAsia" w:hAnsi="Tahoma" w:cs="Tahoma"/>
        </w:rPr>
        <w:t>Moderate-High</w:t>
      </w:r>
      <w:r w:rsidRPr="00185D36">
        <w:rPr>
          <w:rFonts w:ascii="Tahoma" w:eastAsiaTheme="majorEastAsia" w:hAnsi="Tahoma" w:cs="Tahoma"/>
          <w:lang w:val="en-US"/>
        </w:rPr>
        <w:t xml:space="preserve"> impacted individuals exposed to ISIS or radical ideologies</w:t>
      </w:r>
      <w:r w:rsidRPr="00185D36">
        <w:rPr>
          <w:rFonts w:ascii="Tahoma" w:hAnsi="Tahoma" w:cs="Tahoma"/>
          <w:lang w:val="en-US"/>
        </w:rPr>
        <w:t>, including former fighters, ISIS-affiliated family members</w:t>
      </w:r>
      <w:r>
        <w:rPr>
          <w:rFonts w:ascii="Tahoma" w:hAnsi="Tahoma" w:cs="Tahoma"/>
          <w:lang w:val="en-US"/>
        </w:rPr>
        <w:t xml:space="preserve"> including</w:t>
      </w:r>
      <w:r w:rsidRPr="00185D36">
        <w:rPr>
          <w:rFonts w:ascii="Tahoma" w:hAnsi="Tahoma" w:cs="Tahoma"/>
          <w:lang w:val="en-US"/>
        </w:rPr>
        <w:t xml:space="preserve"> widows,</w:t>
      </w:r>
      <w:r>
        <w:rPr>
          <w:rFonts w:ascii="Tahoma" w:hAnsi="Tahoma" w:cs="Tahoma"/>
          <w:lang w:val="en-US"/>
        </w:rPr>
        <w:t xml:space="preserve"> </w:t>
      </w:r>
      <w:r w:rsidRPr="00185D36">
        <w:rPr>
          <w:rFonts w:ascii="Tahoma" w:hAnsi="Tahoma" w:cs="Tahoma"/>
          <w:lang w:val="en-US"/>
        </w:rPr>
        <w:t xml:space="preserve">or separated women, and children affected by extremism. </w:t>
      </w:r>
    </w:p>
    <w:p w14:paraId="68606D6E" w14:textId="77777777" w:rsidR="00185D36" w:rsidRDefault="00185D36" w:rsidP="00686532">
      <w:pPr>
        <w:pStyle w:val="NoSpacing"/>
        <w:numPr>
          <w:ilvl w:val="0"/>
          <w:numId w:val="5"/>
        </w:numPr>
        <w:jc w:val="both"/>
        <w:rPr>
          <w:rFonts w:ascii="Tahoma" w:hAnsi="Tahoma" w:cs="Tahoma"/>
          <w:lang w:val="en-US"/>
        </w:rPr>
      </w:pPr>
      <w:r w:rsidRPr="00185D36">
        <w:rPr>
          <w:rFonts w:ascii="Tahoma" w:eastAsiaTheme="majorEastAsia" w:hAnsi="Tahoma" w:cs="Tahoma"/>
          <w:lang w:val="en-US"/>
        </w:rPr>
        <w:t>ISIS-affiliated children and juveniles</w:t>
      </w:r>
      <w:r w:rsidRPr="00185D36">
        <w:rPr>
          <w:rFonts w:ascii="Tahoma" w:hAnsi="Tahoma" w:cs="Tahoma"/>
          <w:lang w:val="en-US"/>
        </w:rPr>
        <w:t xml:space="preserve"> residing in detention or rehabilitation </w:t>
      </w:r>
      <w:proofErr w:type="spellStart"/>
      <w:r w:rsidRPr="00185D36">
        <w:rPr>
          <w:rFonts w:ascii="Tahoma" w:hAnsi="Tahoma" w:cs="Tahoma"/>
          <w:lang w:val="en-US"/>
        </w:rPr>
        <w:t>centres</w:t>
      </w:r>
      <w:proofErr w:type="spellEnd"/>
      <w:r w:rsidRPr="00185D36">
        <w:rPr>
          <w:rFonts w:ascii="Tahoma" w:hAnsi="Tahoma" w:cs="Tahoma"/>
          <w:lang w:val="en-US"/>
        </w:rPr>
        <w:t xml:space="preserve">, as well as in camps such as Al-Holl and Roj. </w:t>
      </w:r>
    </w:p>
    <w:p w14:paraId="050F9838" w14:textId="2AD8EEF7" w:rsidR="00185D36" w:rsidRPr="00185D36" w:rsidRDefault="00185D36" w:rsidP="00686532">
      <w:pPr>
        <w:pStyle w:val="NoSpacing"/>
        <w:numPr>
          <w:ilvl w:val="0"/>
          <w:numId w:val="5"/>
        </w:numPr>
        <w:jc w:val="both"/>
        <w:rPr>
          <w:rFonts w:ascii="Tahoma" w:hAnsi="Tahoma" w:cs="Tahoma"/>
          <w:lang w:val="en-US"/>
        </w:rPr>
      </w:pPr>
      <w:r w:rsidRPr="00185D36">
        <w:rPr>
          <w:rFonts w:ascii="Tahoma" w:eastAsiaTheme="majorEastAsia" w:hAnsi="Tahoma" w:cs="Tahoma"/>
          <w:lang w:val="en-US"/>
        </w:rPr>
        <w:t>Local community members in host community settings</w:t>
      </w:r>
      <w:r w:rsidRPr="00185D36">
        <w:rPr>
          <w:rFonts w:ascii="Tahoma" w:hAnsi="Tahoma" w:cs="Tahoma"/>
          <w:lang w:val="en-US"/>
        </w:rPr>
        <w:t xml:space="preserve"> </w:t>
      </w:r>
      <w:proofErr w:type="gramStart"/>
      <w:r w:rsidRPr="00185D36">
        <w:rPr>
          <w:rFonts w:ascii="Tahoma" w:hAnsi="Tahoma" w:cs="Tahoma"/>
          <w:lang w:val="en-US"/>
        </w:rPr>
        <w:t>most</w:t>
      </w:r>
      <w:proofErr w:type="gramEnd"/>
      <w:r w:rsidRPr="00185D36">
        <w:rPr>
          <w:rFonts w:ascii="Tahoma" w:hAnsi="Tahoma" w:cs="Tahoma"/>
          <w:lang w:val="en-US"/>
        </w:rPr>
        <w:t xml:space="preserve"> affected by the emergence of extremist groups, including those historically sympathetic</w:t>
      </w:r>
      <w:r w:rsidR="0024148A">
        <w:rPr>
          <w:rFonts w:ascii="Tahoma" w:hAnsi="Tahoma" w:cs="Tahoma"/>
          <w:lang w:val="en-US"/>
        </w:rPr>
        <w:t xml:space="preserve"> (</w:t>
      </w:r>
      <w:r w:rsidR="0024148A" w:rsidRPr="0024148A">
        <w:rPr>
          <w:rFonts w:ascii="Tahoma" w:hAnsi="Tahoma" w:cs="Tahoma"/>
        </w:rPr>
        <w:t>Sympathizers</w:t>
      </w:r>
      <w:r w:rsidR="0024148A">
        <w:rPr>
          <w:rFonts w:ascii="Tahoma" w:hAnsi="Tahoma" w:cs="Tahoma"/>
        </w:rPr>
        <w:t>)</w:t>
      </w:r>
      <w:r w:rsidRPr="00185D36">
        <w:rPr>
          <w:rFonts w:ascii="Tahoma" w:hAnsi="Tahoma" w:cs="Tahoma"/>
          <w:lang w:val="en-US"/>
        </w:rPr>
        <w:t xml:space="preserve"> to or engaged with radical groups. </w:t>
      </w:r>
    </w:p>
    <w:p w14:paraId="424F4A46" w14:textId="38647123" w:rsidR="00185D36" w:rsidRPr="00185D36" w:rsidRDefault="00185D36" w:rsidP="00686532">
      <w:pPr>
        <w:pStyle w:val="NoSpacing"/>
        <w:numPr>
          <w:ilvl w:val="0"/>
          <w:numId w:val="5"/>
        </w:numPr>
        <w:jc w:val="both"/>
        <w:rPr>
          <w:rFonts w:ascii="Tahoma" w:hAnsi="Tahoma" w:cs="Tahoma"/>
          <w:lang w:val="en-US"/>
        </w:rPr>
      </w:pPr>
      <w:r w:rsidRPr="00185D36">
        <w:rPr>
          <w:rFonts w:ascii="Tahoma" w:eastAsiaTheme="majorEastAsia" w:hAnsi="Tahoma" w:cs="Tahoma"/>
          <w:lang w:val="en-US"/>
        </w:rPr>
        <w:t>Individuals in positions of influence</w:t>
      </w:r>
      <w:r w:rsidRPr="00185D36">
        <w:rPr>
          <w:rFonts w:ascii="Tahoma" w:hAnsi="Tahoma" w:cs="Tahoma"/>
          <w:lang w:val="en-US"/>
        </w:rPr>
        <w:t xml:space="preserve">, such as tribal/clan leaders, religious leaders, or other prominent figures who previously supported radical groups and exercised influence over their communities. </w:t>
      </w:r>
    </w:p>
    <w:p w14:paraId="76E14687" w14:textId="17273DB1" w:rsidR="00185D36" w:rsidRPr="00185D36" w:rsidRDefault="00185D36" w:rsidP="00686532">
      <w:pPr>
        <w:pStyle w:val="NoSpacing"/>
        <w:numPr>
          <w:ilvl w:val="0"/>
          <w:numId w:val="5"/>
        </w:numPr>
        <w:jc w:val="both"/>
        <w:rPr>
          <w:rFonts w:ascii="Tahoma" w:hAnsi="Tahoma" w:cs="Tahoma"/>
          <w:lang w:val="en-US"/>
        </w:rPr>
      </w:pPr>
      <w:r w:rsidRPr="00185D36">
        <w:rPr>
          <w:rFonts w:ascii="Tahoma" w:eastAsiaTheme="majorEastAsia" w:hAnsi="Tahoma" w:cs="Tahoma"/>
          <w:lang w:val="en-US"/>
        </w:rPr>
        <w:t xml:space="preserve">Local civil society practitioners, </w:t>
      </w:r>
      <w:proofErr w:type="spellStart"/>
      <w:r w:rsidRPr="00185D36">
        <w:rPr>
          <w:rFonts w:ascii="Tahoma" w:eastAsiaTheme="majorEastAsia" w:hAnsi="Tahoma" w:cs="Tahoma"/>
          <w:lang w:val="en-US"/>
        </w:rPr>
        <w:t>organisations</w:t>
      </w:r>
      <w:proofErr w:type="spellEnd"/>
      <w:r w:rsidRPr="00185D36">
        <w:rPr>
          <w:rFonts w:ascii="Tahoma" w:eastAsiaTheme="majorEastAsia" w:hAnsi="Tahoma" w:cs="Tahoma"/>
          <w:lang w:val="en-US"/>
        </w:rPr>
        <w:t>, EWER committees</w:t>
      </w:r>
      <w:r>
        <w:rPr>
          <w:rFonts w:ascii="Tahoma" w:eastAsiaTheme="majorEastAsia" w:hAnsi="Tahoma" w:cs="Tahoma"/>
          <w:lang w:val="en-US"/>
        </w:rPr>
        <w:t xml:space="preserve"> (Community Peace Groups)</w:t>
      </w:r>
      <w:r w:rsidRPr="00185D36">
        <w:rPr>
          <w:rFonts w:ascii="Tahoma" w:eastAsiaTheme="majorEastAsia" w:hAnsi="Tahoma" w:cs="Tahoma"/>
          <w:lang w:val="en-US"/>
        </w:rPr>
        <w:t>, and NPA partners</w:t>
      </w:r>
      <w:r w:rsidRPr="00185D36">
        <w:rPr>
          <w:rFonts w:ascii="Tahoma" w:hAnsi="Tahoma" w:cs="Tahoma"/>
          <w:lang w:val="en-US"/>
        </w:rPr>
        <w:t xml:space="preserve">, acting as frontline responders to implement interventions using the P/CVE toolbox approaches. </w:t>
      </w:r>
    </w:p>
    <w:p w14:paraId="3B5BA6D9" w14:textId="7A434683" w:rsidR="00185D36" w:rsidRPr="00185D36" w:rsidRDefault="00185D36" w:rsidP="00686532">
      <w:pPr>
        <w:pStyle w:val="NoSpacing"/>
        <w:numPr>
          <w:ilvl w:val="0"/>
          <w:numId w:val="5"/>
        </w:numPr>
        <w:jc w:val="both"/>
        <w:rPr>
          <w:rFonts w:ascii="Tahoma" w:hAnsi="Tahoma" w:cs="Tahoma"/>
          <w:lang w:val="en-US"/>
        </w:rPr>
      </w:pPr>
      <w:r w:rsidRPr="00185D36">
        <w:rPr>
          <w:rFonts w:ascii="Tahoma" w:eastAsiaTheme="majorEastAsia" w:hAnsi="Tahoma" w:cs="Tahoma"/>
          <w:lang w:val="en-US"/>
        </w:rPr>
        <w:t>Women, men, youth, and children</w:t>
      </w:r>
      <w:r w:rsidRPr="00185D36">
        <w:rPr>
          <w:rFonts w:ascii="Tahoma" w:hAnsi="Tahoma" w:cs="Tahoma"/>
          <w:lang w:val="en-US"/>
        </w:rPr>
        <w:t xml:space="preserve"> living in Al-Holl and Roj camps, as well as in surrounding host communities, benefiting from social reintegration, well-being, and education support. </w:t>
      </w:r>
    </w:p>
    <w:p w14:paraId="4217C08A" w14:textId="1398B3CC" w:rsidR="00132C60" w:rsidRPr="00185D36" w:rsidRDefault="00185D36" w:rsidP="00686532">
      <w:pPr>
        <w:pStyle w:val="NoSpacing"/>
        <w:numPr>
          <w:ilvl w:val="0"/>
          <w:numId w:val="5"/>
        </w:numPr>
        <w:jc w:val="both"/>
        <w:rPr>
          <w:rFonts w:ascii="Tahoma" w:eastAsiaTheme="minorEastAsia" w:hAnsi="Tahoma" w:cs="Tahoma"/>
          <w:color w:val="auto"/>
          <w:lang w:val="en-US" w:eastAsia="zh-CN"/>
        </w:rPr>
      </w:pPr>
      <w:r w:rsidRPr="00185D36">
        <w:rPr>
          <w:rFonts w:ascii="Tahoma" w:eastAsiaTheme="minorEastAsia" w:hAnsi="Tahoma" w:cs="Tahoma"/>
          <w:color w:val="auto"/>
          <w:lang w:val="en-US" w:eastAsia="zh-CN"/>
        </w:rPr>
        <w:t>Local authorities and international actors engaged indirectly, increasing awareness and knowledge on countering the re-emergence of ISIS and other radical groups, while collaborating with NPA and partners to identify priorities, risks, and community vulnerabilities.</w:t>
      </w:r>
    </w:p>
    <w:p w14:paraId="42197621" w14:textId="77777777" w:rsidR="00185D36" w:rsidRDefault="00185D36" w:rsidP="00185D36">
      <w:pPr>
        <w:pStyle w:val="NoSpacing"/>
        <w:rPr>
          <w:rFonts w:asciiTheme="minorBidi" w:hAnsiTheme="minorBidi" w:cstheme="minorBidi"/>
          <w:color w:val="000000" w:themeColor="text1"/>
          <w:sz w:val="20"/>
          <w:szCs w:val="20"/>
        </w:rPr>
      </w:pPr>
    </w:p>
    <w:p w14:paraId="0D54A044" w14:textId="77777777" w:rsidR="00771A79" w:rsidRPr="008651A7" w:rsidRDefault="00771A79" w:rsidP="008651A7">
      <w:pPr>
        <w:pStyle w:val="NoSpacing"/>
        <w:shd w:val="clear" w:color="auto" w:fill="00B050"/>
        <w:rPr>
          <w:rFonts w:ascii="Tahoma" w:hAnsi="Tahoma" w:cs="Tahoma"/>
          <w:color w:val="FFFFFF" w:themeColor="background1"/>
        </w:rPr>
      </w:pPr>
      <w:r w:rsidRPr="008651A7">
        <w:rPr>
          <w:rFonts w:ascii="Tahoma" w:hAnsi="Tahoma" w:cs="Tahoma"/>
          <w:color w:val="FFFFFF" w:themeColor="background1"/>
        </w:rPr>
        <w:t>Scope and Purpose of the End-Term Evaluation</w:t>
      </w:r>
    </w:p>
    <w:p w14:paraId="0294FD97" w14:textId="56729B91" w:rsidR="00771A79" w:rsidRDefault="00771A79" w:rsidP="00771A79">
      <w:pPr>
        <w:pStyle w:val="NoSpacing"/>
        <w:jc w:val="both"/>
        <w:rPr>
          <w:rFonts w:ascii="Tahoma" w:hAnsi="Tahoma" w:cs="Tahoma"/>
          <w:color w:val="000000" w:themeColor="text1"/>
          <w:lang w:val="en-US"/>
        </w:rPr>
      </w:pPr>
      <w:r w:rsidRPr="00771A79">
        <w:rPr>
          <w:rFonts w:ascii="Tahoma" w:hAnsi="Tahoma" w:cs="Tahoma"/>
          <w:color w:val="000000" w:themeColor="text1"/>
          <w:lang w:val="en-US"/>
        </w:rPr>
        <w:t xml:space="preserve">The end-term evaluation will provide a comprehensive, independent, and evidence-based assessment of the </w:t>
      </w:r>
      <w:r w:rsidR="008651A7">
        <w:rPr>
          <w:rFonts w:ascii="Tahoma" w:hAnsi="Tahoma" w:cs="Tahoma"/>
          <w:color w:val="000000" w:themeColor="text1"/>
          <w:lang w:val="en-US"/>
        </w:rPr>
        <w:t>Action</w:t>
      </w:r>
      <w:r w:rsidRPr="00771A79">
        <w:rPr>
          <w:rFonts w:ascii="Tahoma" w:hAnsi="Tahoma" w:cs="Tahoma"/>
          <w:color w:val="000000" w:themeColor="text1"/>
          <w:lang w:val="en-US"/>
        </w:rPr>
        <w:t xml:space="preserve">’s overall performance, with a primary focus on the achievement of results as defined in the Results Framework (RFW). It will assess the extent to which the </w:t>
      </w:r>
      <w:r w:rsidR="00315426">
        <w:rPr>
          <w:rFonts w:ascii="Tahoma" w:hAnsi="Tahoma" w:cs="Tahoma"/>
          <w:color w:val="000000" w:themeColor="text1"/>
          <w:lang w:val="en-US"/>
        </w:rPr>
        <w:t>Action</w:t>
      </w:r>
      <w:r w:rsidRPr="00771A79">
        <w:rPr>
          <w:rFonts w:ascii="Tahoma" w:hAnsi="Tahoma" w:cs="Tahoma"/>
          <w:color w:val="000000" w:themeColor="text1"/>
          <w:lang w:val="en-US"/>
        </w:rPr>
        <w:t xml:space="preserve"> has contributed to preventing and countering violent extremism (P/CVE) in Northeast Syria (NES), including its effectiveness, relevance, and contribution to social cohesion, community resilience, post-conflict recovery, and reintegration outcomes.</w:t>
      </w:r>
    </w:p>
    <w:p w14:paraId="72B84FB7" w14:textId="77777777" w:rsidR="00FA72FD" w:rsidRPr="00771A79" w:rsidRDefault="00FA72FD" w:rsidP="00771A79">
      <w:pPr>
        <w:pStyle w:val="NoSpacing"/>
        <w:jc w:val="both"/>
        <w:rPr>
          <w:rFonts w:ascii="Tahoma" w:hAnsi="Tahoma" w:cs="Tahoma"/>
          <w:color w:val="000000" w:themeColor="text1"/>
          <w:lang w:val="en-US"/>
        </w:rPr>
      </w:pPr>
    </w:p>
    <w:p w14:paraId="28D135C4" w14:textId="16723488" w:rsid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The evaluation will adopt a theory-based approach, including the reconstruction and/or validation of the</w:t>
      </w:r>
      <w:r w:rsidR="00A22B31">
        <w:rPr>
          <w:rFonts w:ascii="Tahoma" w:hAnsi="Tahoma" w:cs="Tahoma"/>
          <w:color w:val="000000" w:themeColor="text1"/>
          <w:lang w:val="en-US"/>
        </w:rPr>
        <w:t xml:space="preserve"> Action</w:t>
      </w:r>
      <w:r w:rsidRPr="00771A79">
        <w:rPr>
          <w:rFonts w:ascii="Tahoma" w:hAnsi="Tahoma" w:cs="Tahoma"/>
          <w:color w:val="000000" w:themeColor="text1"/>
          <w:lang w:val="en-US"/>
        </w:rPr>
        <w:t>’s Theory of Change (</w:t>
      </w:r>
      <w:proofErr w:type="spellStart"/>
      <w:r w:rsidRPr="00771A79">
        <w:rPr>
          <w:rFonts w:ascii="Tahoma" w:hAnsi="Tahoma" w:cs="Tahoma"/>
          <w:color w:val="000000" w:themeColor="text1"/>
          <w:lang w:val="en-US"/>
        </w:rPr>
        <w:t>ToC</w:t>
      </w:r>
      <w:proofErr w:type="spellEnd"/>
      <w:r w:rsidRPr="00771A79">
        <w:rPr>
          <w:rFonts w:ascii="Tahoma" w:hAnsi="Tahoma" w:cs="Tahoma"/>
          <w:color w:val="000000" w:themeColor="text1"/>
          <w:lang w:val="en-US"/>
        </w:rPr>
        <w:t xml:space="preserve">), to </w:t>
      </w:r>
      <w:proofErr w:type="spellStart"/>
      <w:r w:rsidRPr="00771A79">
        <w:rPr>
          <w:rFonts w:ascii="Tahoma" w:hAnsi="Tahoma" w:cs="Tahoma"/>
          <w:color w:val="000000" w:themeColor="text1"/>
          <w:lang w:val="en-US"/>
        </w:rPr>
        <w:t>analyse</w:t>
      </w:r>
      <w:proofErr w:type="spellEnd"/>
      <w:r w:rsidRPr="00771A79">
        <w:rPr>
          <w:rFonts w:ascii="Tahoma" w:hAnsi="Tahoma" w:cs="Tahoma"/>
          <w:color w:val="000000" w:themeColor="text1"/>
          <w:lang w:val="en-US"/>
        </w:rPr>
        <w:t xml:space="preserve"> the causal pathways linking activities, outputs, outcomes, and intended impact. It will assess key assumptions underpinning </w:t>
      </w:r>
      <w:r w:rsidR="00EE70E3">
        <w:rPr>
          <w:rFonts w:ascii="Tahoma" w:hAnsi="Tahoma" w:cs="Tahoma"/>
          <w:color w:val="000000" w:themeColor="text1"/>
          <w:lang w:val="en-US"/>
        </w:rPr>
        <w:t>Action</w:t>
      </w:r>
      <w:r w:rsidRPr="00771A79">
        <w:rPr>
          <w:rFonts w:ascii="Tahoma" w:hAnsi="Tahoma" w:cs="Tahoma"/>
          <w:color w:val="000000" w:themeColor="text1"/>
          <w:lang w:val="en-US"/>
        </w:rPr>
        <w:t xml:space="preserve"> design and examine the extent to which these assumptions hold within the evolving operational and socio-political context.</w:t>
      </w:r>
    </w:p>
    <w:p w14:paraId="6B8A971E" w14:textId="77777777" w:rsidR="009B5EB8" w:rsidRPr="00771A79" w:rsidRDefault="009B5EB8" w:rsidP="007818C1">
      <w:pPr>
        <w:pStyle w:val="NoSpacing"/>
        <w:jc w:val="both"/>
        <w:rPr>
          <w:rFonts w:ascii="Tahoma" w:hAnsi="Tahoma" w:cs="Tahoma"/>
          <w:color w:val="000000" w:themeColor="text1"/>
          <w:lang w:val="en-US"/>
        </w:rPr>
      </w:pPr>
    </w:p>
    <w:p w14:paraId="7D08649D" w14:textId="19501C93"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The scope of the evaluation will cover the full duration of Phase III, while also assessing the</w:t>
      </w:r>
      <w:r w:rsidR="009B5EB8">
        <w:rPr>
          <w:rFonts w:ascii="Tahoma" w:hAnsi="Tahoma" w:cs="Tahoma"/>
          <w:color w:val="000000" w:themeColor="text1"/>
          <w:lang w:val="en-US"/>
        </w:rPr>
        <w:t xml:space="preserve"> Action</w:t>
      </w:r>
      <w:r w:rsidRPr="00771A79">
        <w:rPr>
          <w:rFonts w:ascii="Tahoma" w:hAnsi="Tahoma" w:cs="Tahoma"/>
          <w:color w:val="000000" w:themeColor="text1"/>
          <w:lang w:val="en-US"/>
        </w:rPr>
        <w:t xml:space="preserve">’s cumulative contribution across previous phases. It will systematically build on findings, conclusions, and recommendations from </w:t>
      </w:r>
      <w:r w:rsidRPr="00771A79">
        <w:rPr>
          <w:rFonts w:ascii="Tahoma" w:hAnsi="Tahoma" w:cs="Tahoma"/>
          <w:color w:val="000000" w:themeColor="text1"/>
          <w:lang w:val="en-US"/>
        </w:rPr>
        <w:lastRenderedPageBreak/>
        <w:t xml:space="preserve">Phase I and Phase II endline evaluations, including reviewing lessons learned, assessing the implementation of prior recommendations, and </w:t>
      </w:r>
      <w:proofErr w:type="spellStart"/>
      <w:r w:rsidRPr="00771A79">
        <w:rPr>
          <w:rFonts w:ascii="Tahoma" w:hAnsi="Tahoma" w:cs="Tahoma"/>
          <w:color w:val="000000" w:themeColor="text1"/>
          <w:lang w:val="en-US"/>
        </w:rPr>
        <w:t>analysing</w:t>
      </w:r>
      <w:proofErr w:type="spellEnd"/>
      <w:r w:rsidRPr="00771A79">
        <w:rPr>
          <w:rFonts w:ascii="Tahoma" w:hAnsi="Tahoma" w:cs="Tahoma"/>
          <w:color w:val="000000" w:themeColor="text1"/>
          <w:lang w:val="en-US"/>
        </w:rPr>
        <w:t xml:space="preserve"> how </w:t>
      </w:r>
      <w:proofErr w:type="spellStart"/>
      <w:r w:rsidRPr="00771A79">
        <w:rPr>
          <w:rFonts w:ascii="Tahoma" w:hAnsi="Tahoma" w:cs="Tahoma"/>
          <w:color w:val="000000" w:themeColor="text1"/>
          <w:lang w:val="en-US"/>
        </w:rPr>
        <w:t>programme</w:t>
      </w:r>
      <w:proofErr w:type="spellEnd"/>
      <w:r w:rsidRPr="00771A79">
        <w:rPr>
          <w:rFonts w:ascii="Tahoma" w:hAnsi="Tahoma" w:cs="Tahoma"/>
          <w:color w:val="000000" w:themeColor="text1"/>
          <w:lang w:val="en-US"/>
        </w:rPr>
        <w:t xml:space="preserve"> design and approaches have evolved over time.</w:t>
      </w:r>
    </w:p>
    <w:p w14:paraId="4608C5A8" w14:textId="77777777" w:rsid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Geographically, the evaluation will focus on the three targeted governorates (Al-Hasakah, Deir ez-Zor, and Ar-Raqqa), covering interventions in host communities and internally displaced persons (IDP) camps, including Roj camp. Due to contextual changes, including the closure of Al-Hol camp and the relocation of its residents, as well as the closure of the HORI Juvenile Rehabilitation Centre, these groups will not be accessible for direct data collection. The evaluation will therefore adopt adaptive approaches, including the use of secondary data and adjusted sampling strategies, to ensure adequate representation of accessible target groups.</w:t>
      </w:r>
    </w:p>
    <w:p w14:paraId="0B3B8666" w14:textId="77777777" w:rsidR="009B5EB8" w:rsidRPr="00771A79" w:rsidRDefault="009B5EB8" w:rsidP="007818C1">
      <w:pPr>
        <w:pStyle w:val="NoSpacing"/>
        <w:jc w:val="both"/>
        <w:rPr>
          <w:rFonts w:ascii="Tahoma" w:hAnsi="Tahoma" w:cs="Tahoma"/>
          <w:color w:val="000000" w:themeColor="text1"/>
          <w:lang w:val="en-US"/>
        </w:rPr>
      </w:pPr>
    </w:p>
    <w:p w14:paraId="5993AA27"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 xml:space="preserve">The evaluation will encompass all key target populations, including individuals affected by ISIS and radical ideologies (such as former affiliates, family members, women, and children), at-risk youth, </w:t>
      </w:r>
      <w:proofErr w:type="spellStart"/>
      <w:r w:rsidRPr="00771A79">
        <w:rPr>
          <w:rFonts w:ascii="Tahoma" w:hAnsi="Tahoma" w:cs="Tahoma"/>
          <w:color w:val="000000" w:themeColor="text1"/>
          <w:lang w:val="en-US"/>
        </w:rPr>
        <w:t>sympathisers</w:t>
      </w:r>
      <w:proofErr w:type="spellEnd"/>
      <w:r w:rsidRPr="00771A79">
        <w:rPr>
          <w:rFonts w:ascii="Tahoma" w:hAnsi="Tahoma" w:cs="Tahoma"/>
          <w:color w:val="000000" w:themeColor="text1"/>
          <w:lang w:val="en-US"/>
        </w:rPr>
        <w:t xml:space="preserve">, community members, civil society actors, and relevant authorities. </w:t>
      </w:r>
      <w:proofErr w:type="gramStart"/>
      <w:r w:rsidRPr="00771A79">
        <w:rPr>
          <w:rFonts w:ascii="Tahoma" w:hAnsi="Tahoma" w:cs="Tahoma"/>
          <w:color w:val="000000" w:themeColor="text1"/>
          <w:lang w:val="en-US"/>
        </w:rPr>
        <w:t>Particular attention</w:t>
      </w:r>
      <w:proofErr w:type="gramEnd"/>
      <w:r w:rsidRPr="00771A79">
        <w:rPr>
          <w:rFonts w:ascii="Tahoma" w:hAnsi="Tahoma" w:cs="Tahoma"/>
          <w:color w:val="000000" w:themeColor="text1"/>
          <w:lang w:val="en-US"/>
        </w:rPr>
        <w:t xml:space="preserve"> will be given to assessing the inclusiveness and effectiveness of interventions in reaching high-risk and vulnerable groups.</w:t>
      </w:r>
    </w:p>
    <w:p w14:paraId="10F37822"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A central component of the evaluation will be the assessment and validation of the Results Framework (RFW) across all levels:</w:t>
      </w:r>
    </w:p>
    <w:p w14:paraId="67545B49" w14:textId="77777777" w:rsidR="00771A79" w:rsidRPr="00771A79" w:rsidRDefault="00771A79" w:rsidP="007818C1">
      <w:pPr>
        <w:pStyle w:val="NoSpacing"/>
        <w:numPr>
          <w:ilvl w:val="0"/>
          <w:numId w:val="31"/>
        </w:numPr>
        <w:jc w:val="both"/>
        <w:rPr>
          <w:rFonts w:ascii="Tahoma" w:hAnsi="Tahoma" w:cs="Tahoma"/>
          <w:color w:val="000000" w:themeColor="text1"/>
          <w:lang w:val="en-US"/>
        </w:rPr>
      </w:pPr>
      <w:r w:rsidRPr="00771A79">
        <w:rPr>
          <w:rFonts w:ascii="Tahoma" w:hAnsi="Tahoma" w:cs="Tahoma"/>
          <w:b/>
          <w:bCs/>
          <w:color w:val="000000" w:themeColor="text1"/>
          <w:lang w:val="en-US"/>
        </w:rPr>
        <w:t>Impact level:</w:t>
      </w:r>
      <w:r w:rsidRPr="00771A79">
        <w:rPr>
          <w:rFonts w:ascii="Tahoma" w:hAnsi="Tahoma" w:cs="Tahoma"/>
          <w:color w:val="000000" w:themeColor="text1"/>
          <w:lang w:val="en-US"/>
        </w:rPr>
        <w:t xml:space="preserve"> Contribution to social cohesion, community resilience, and post-conflict recovery, including sustainability of outcomes </w:t>
      </w:r>
    </w:p>
    <w:p w14:paraId="2A3EDC6F" w14:textId="77777777" w:rsidR="00771A79" w:rsidRPr="00771A79" w:rsidRDefault="00771A79" w:rsidP="007818C1">
      <w:pPr>
        <w:pStyle w:val="NoSpacing"/>
        <w:numPr>
          <w:ilvl w:val="0"/>
          <w:numId w:val="31"/>
        </w:numPr>
        <w:jc w:val="both"/>
        <w:rPr>
          <w:rFonts w:ascii="Tahoma" w:hAnsi="Tahoma" w:cs="Tahoma"/>
          <w:color w:val="000000" w:themeColor="text1"/>
          <w:lang w:val="en-US"/>
        </w:rPr>
      </w:pPr>
      <w:r w:rsidRPr="00771A79">
        <w:rPr>
          <w:rFonts w:ascii="Tahoma" w:hAnsi="Tahoma" w:cs="Tahoma"/>
          <w:b/>
          <w:bCs/>
          <w:color w:val="000000" w:themeColor="text1"/>
          <w:lang w:val="en-US"/>
        </w:rPr>
        <w:t>Outcome level:</w:t>
      </w:r>
      <w:r w:rsidRPr="00771A79">
        <w:rPr>
          <w:rFonts w:ascii="Tahoma" w:hAnsi="Tahoma" w:cs="Tahoma"/>
          <w:color w:val="000000" w:themeColor="text1"/>
          <w:lang w:val="en-US"/>
        </w:rPr>
        <w:t xml:space="preserve"> Effectiveness of reintegration mechanisms, </w:t>
      </w:r>
      <w:proofErr w:type="spellStart"/>
      <w:r w:rsidRPr="00771A79">
        <w:rPr>
          <w:rFonts w:ascii="Tahoma" w:hAnsi="Tahoma" w:cs="Tahoma"/>
          <w:color w:val="000000" w:themeColor="text1"/>
          <w:lang w:val="en-US"/>
        </w:rPr>
        <w:t>behavioural</w:t>
      </w:r>
      <w:proofErr w:type="spellEnd"/>
      <w:r w:rsidRPr="00771A79">
        <w:rPr>
          <w:rFonts w:ascii="Tahoma" w:hAnsi="Tahoma" w:cs="Tahoma"/>
          <w:color w:val="000000" w:themeColor="text1"/>
          <w:lang w:val="en-US"/>
        </w:rPr>
        <w:t xml:space="preserve"> and attitudinal change, and progress in addressing drivers of </w:t>
      </w:r>
      <w:proofErr w:type="spellStart"/>
      <w:r w:rsidRPr="00771A79">
        <w:rPr>
          <w:rFonts w:ascii="Tahoma" w:hAnsi="Tahoma" w:cs="Tahoma"/>
          <w:color w:val="000000" w:themeColor="text1"/>
          <w:lang w:val="en-US"/>
        </w:rPr>
        <w:t>radicalisation</w:t>
      </w:r>
      <w:proofErr w:type="spellEnd"/>
      <w:r w:rsidRPr="00771A79">
        <w:rPr>
          <w:rFonts w:ascii="Tahoma" w:hAnsi="Tahoma" w:cs="Tahoma"/>
          <w:color w:val="000000" w:themeColor="text1"/>
          <w:lang w:val="en-US"/>
        </w:rPr>
        <w:t xml:space="preserve"> </w:t>
      </w:r>
    </w:p>
    <w:p w14:paraId="489B4ACB" w14:textId="77777777" w:rsidR="00771A79" w:rsidRDefault="00771A79" w:rsidP="007818C1">
      <w:pPr>
        <w:pStyle w:val="NoSpacing"/>
        <w:numPr>
          <w:ilvl w:val="0"/>
          <w:numId w:val="31"/>
        </w:numPr>
        <w:jc w:val="both"/>
        <w:rPr>
          <w:rFonts w:ascii="Tahoma" w:hAnsi="Tahoma" w:cs="Tahoma"/>
          <w:color w:val="000000" w:themeColor="text1"/>
          <w:lang w:val="en-US"/>
        </w:rPr>
      </w:pPr>
      <w:r w:rsidRPr="00771A79">
        <w:rPr>
          <w:rFonts w:ascii="Tahoma" w:hAnsi="Tahoma" w:cs="Tahoma"/>
          <w:b/>
          <w:bCs/>
          <w:color w:val="000000" w:themeColor="text1"/>
          <w:lang w:val="en-US"/>
        </w:rPr>
        <w:t>Output level:</w:t>
      </w:r>
      <w:r w:rsidRPr="00771A79">
        <w:rPr>
          <w:rFonts w:ascii="Tahoma" w:hAnsi="Tahoma" w:cs="Tahoma"/>
          <w:color w:val="000000" w:themeColor="text1"/>
          <w:lang w:val="en-US"/>
        </w:rPr>
        <w:t xml:space="preserve"> Delivery and quality of key </w:t>
      </w:r>
      <w:proofErr w:type="spellStart"/>
      <w:r w:rsidRPr="00771A79">
        <w:rPr>
          <w:rFonts w:ascii="Tahoma" w:hAnsi="Tahoma" w:cs="Tahoma"/>
          <w:color w:val="000000" w:themeColor="text1"/>
          <w:lang w:val="en-US"/>
        </w:rPr>
        <w:t>programme</w:t>
      </w:r>
      <w:proofErr w:type="spellEnd"/>
      <w:r w:rsidRPr="00771A79">
        <w:rPr>
          <w:rFonts w:ascii="Tahoma" w:hAnsi="Tahoma" w:cs="Tahoma"/>
          <w:color w:val="000000" w:themeColor="text1"/>
          <w:lang w:val="en-US"/>
        </w:rPr>
        <w:t xml:space="preserve"> components, including capacity strengthening, psychosocial support, and education interventions </w:t>
      </w:r>
    </w:p>
    <w:p w14:paraId="41815774" w14:textId="77777777" w:rsidR="007818C1" w:rsidRPr="00771A79" w:rsidRDefault="007818C1" w:rsidP="007818C1">
      <w:pPr>
        <w:pStyle w:val="NoSpacing"/>
        <w:ind w:left="720"/>
        <w:jc w:val="both"/>
        <w:rPr>
          <w:rFonts w:ascii="Tahoma" w:hAnsi="Tahoma" w:cs="Tahoma"/>
          <w:color w:val="000000" w:themeColor="text1"/>
          <w:lang w:val="en-US"/>
        </w:rPr>
      </w:pPr>
    </w:p>
    <w:p w14:paraId="089117A1"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 xml:space="preserve">The evaluation will also assess the coherence, validity, and </w:t>
      </w:r>
      <w:proofErr w:type="spellStart"/>
      <w:r w:rsidRPr="00771A79">
        <w:rPr>
          <w:rFonts w:ascii="Tahoma" w:hAnsi="Tahoma" w:cs="Tahoma"/>
          <w:color w:val="000000" w:themeColor="text1"/>
          <w:lang w:val="en-US"/>
        </w:rPr>
        <w:t>operationalisation</w:t>
      </w:r>
      <w:proofErr w:type="spellEnd"/>
      <w:r w:rsidRPr="00771A79">
        <w:rPr>
          <w:rFonts w:ascii="Tahoma" w:hAnsi="Tahoma" w:cs="Tahoma"/>
          <w:color w:val="000000" w:themeColor="text1"/>
          <w:lang w:val="en-US"/>
        </w:rPr>
        <w:t xml:space="preserve"> of the Results Framework, including alignment between results levels, relevance of indicators and assumptions, and the effectiveness of monitoring, learning, and adaptive management systems.</w:t>
      </w:r>
    </w:p>
    <w:p w14:paraId="414432B6"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 xml:space="preserve">In addition, the evaluation will examine the contribution and added value of the </w:t>
      </w:r>
      <w:proofErr w:type="spellStart"/>
      <w:r w:rsidRPr="00771A79">
        <w:rPr>
          <w:rFonts w:ascii="Tahoma" w:hAnsi="Tahoma" w:cs="Tahoma"/>
          <w:color w:val="000000" w:themeColor="text1"/>
          <w:lang w:val="en-US"/>
        </w:rPr>
        <w:t>programme’s</w:t>
      </w:r>
      <w:proofErr w:type="spellEnd"/>
      <w:r w:rsidRPr="00771A79">
        <w:rPr>
          <w:rFonts w:ascii="Tahoma" w:hAnsi="Tahoma" w:cs="Tahoma"/>
          <w:color w:val="000000" w:themeColor="text1"/>
          <w:lang w:val="en-US"/>
        </w:rPr>
        <w:t xml:space="preserve"> integrated P/CVE toolbox and approaches (including Sound of Change, Integrative Complexity Thinking, EWER/</w:t>
      </w:r>
      <w:proofErr w:type="spellStart"/>
      <w:r w:rsidRPr="00771A79">
        <w:rPr>
          <w:rFonts w:ascii="Tahoma" w:hAnsi="Tahoma" w:cs="Tahoma"/>
          <w:color w:val="000000" w:themeColor="text1"/>
          <w:lang w:val="en-US"/>
        </w:rPr>
        <w:t>PeaceAlert</w:t>
      </w:r>
      <w:proofErr w:type="spellEnd"/>
      <w:r w:rsidRPr="00771A79">
        <w:rPr>
          <w:rFonts w:ascii="Tahoma" w:hAnsi="Tahoma" w:cs="Tahoma"/>
          <w:color w:val="000000" w:themeColor="text1"/>
          <w:lang w:val="en-US"/>
        </w:rPr>
        <w:t xml:space="preserve">, community dialogue, and digital/non-formal education). It will </w:t>
      </w:r>
      <w:proofErr w:type="spellStart"/>
      <w:r w:rsidRPr="00771A79">
        <w:rPr>
          <w:rFonts w:ascii="Tahoma" w:hAnsi="Tahoma" w:cs="Tahoma"/>
          <w:color w:val="000000" w:themeColor="text1"/>
          <w:lang w:val="en-US"/>
        </w:rPr>
        <w:t>analyse</w:t>
      </w:r>
      <w:proofErr w:type="spellEnd"/>
      <w:r w:rsidRPr="00771A79">
        <w:rPr>
          <w:rFonts w:ascii="Tahoma" w:hAnsi="Tahoma" w:cs="Tahoma"/>
          <w:color w:val="000000" w:themeColor="text1"/>
          <w:lang w:val="en-US"/>
        </w:rPr>
        <w:t xml:space="preserve"> how these approaches interact within an integrated programming model and the extent to which they contribute to achieving results across different levels.</w:t>
      </w:r>
    </w:p>
    <w:p w14:paraId="705A44EF"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 xml:space="preserve">Beyond measuring results, the evaluation will </w:t>
      </w:r>
      <w:proofErr w:type="spellStart"/>
      <w:r w:rsidRPr="00771A79">
        <w:rPr>
          <w:rFonts w:ascii="Tahoma" w:hAnsi="Tahoma" w:cs="Tahoma"/>
          <w:color w:val="000000" w:themeColor="text1"/>
          <w:lang w:val="en-US"/>
        </w:rPr>
        <w:t>analyse</w:t>
      </w:r>
      <w:proofErr w:type="spellEnd"/>
      <w:r w:rsidRPr="00771A79">
        <w:rPr>
          <w:rFonts w:ascii="Tahoma" w:hAnsi="Tahoma" w:cs="Tahoma"/>
          <w:color w:val="000000" w:themeColor="text1"/>
          <w:lang w:val="en-US"/>
        </w:rPr>
        <w:t xml:space="preserve"> how and why change has occurred, identifying enabling and constraining factors, assessing the effectiveness of different approaches, and generating lessons learned, best practices, and scalable models. It will also critically review the </w:t>
      </w:r>
      <w:proofErr w:type="spellStart"/>
      <w:r w:rsidRPr="00771A79">
        <w:rPr>
          <w:rFonts w:ascii="Tahoma" w:hAnsi="Tahoma" w:cs="Tahoma"/>
          <w:color w:val="000000" w:themeColor="text1"/>
          <w:lang w:val="en-US"/>
        </w:rPr>
        <w:t>programme’s</w:t>
      </w:r>
      <w:proofErr w:type="spellEnd"/>
      <w:r w:rsidRPr="00771A79">
        <w:rPr>
          <w:rFonts w:ascii="Tahoma" w:hAnsi="Tahoma" w:cs="Tahoma"/>
          <w:color w:val="000000" w:themeColor="text1"/>
          <w:lang w:val="en-US"/>
        </w:rPr>
        <w:t xml:space="preserve"> broader evidence base, including research studies and policy papers, to assess their continued relevance and contribution to </w:t>
      </w:r>
      <w:proofErr w:type="spellStart"/>
      <w:r w:rsidRPr="00771A79">
        <w:rPr>
          <w:rFonts w:ascii="Tahoma" w:hAnsi="Tahoma" w:cs="Tahoma"/>
          <w:color w:val="000000" w:themeColor="text1"/>
          <w:lang w:val="en-US"/>
        </w:rPr>
        <w:t>programme</w:t>
      </w:r>
      <w:proofErr w:type="spellEnd"/>
      <w:r w:rsidRPr="00771A79">
        <w:rPr>
          <w:rFonts w:ascii="Tahoma" w:hAnsi="Tahoma" w:cs="Tahoma"/>
          <w:color w:val="000000" w:themeColor="text1"/>
          <w:lang w:val="en-US"/>
        </w:rPr>
        <w:t xml:space="preserve"> design and decision-making.</w:t>
      </w:r>
    </w:p>
    <w:p w14:paraId="52137657" w14:textId="77777777" w:rsidR="00771A79" w:rsidRPr="00771A79" w:rsidRDefault="00771A79" w:rsidP="007818C1">
      <w:pPr>
        <w:pStyle w:val="NoSpacing"/>
        <w:jc w:val="both"/>
        <w:rPr>
          <w:rFonts w:ascii="Tahoma" w:hAnsi="Tahoma" w:cs="Tahoma"/>
          <w:color w:val="000000" w:themeColor="text1"/>
          <w:lang w:val="en-US"/>
        </w:rPr>
      </w:pPr>
      <w:r w:rsidRPr="00771A79">
        <w:rPr>
          <w:rFonts w:ascii="Tahoma" w:hAnsi="Tahoma" w:cs="Tahoma"/>
          <w:color w:val="000000" w:themeColor="text1"/>
          <w:lang w:val="en-US"/>
        </w:rPr>
        <w:t>Ultimately, the evaluation aims to:</w:t>
      </w:r>
    </w:p>
    <w:p w14:paraId="4FAFC8A3" w14:textId="77777777" w:rsidR="00771A79" w:rsidRPr="00771A79" w:rsidRDefault="00771A79" w:rsidP="007818C1">
      <w:pPr>
        <w:pStyle w:val="NoSpacing"/>
        <w:numPr>
          <w:ilvl w:val="0"/>
          <w:numId w:val="32"/>
        </w:numPr>
        <w:jc w:val="both"/>
        <w:rPr>
          <w:rFonts w:ascii="Tahoma" w:hAnsi="Tahoma" w:cs="Tahoma"/>
          <w:color w:val="000000" w:themeColor="text1"/>
          <w:lang w:val="en-US"/>
        </w:rPr>
      </w:pPr>
      <w:r w:rsidRPr="00771A79">
        <w:rPr>
          <w:rFonts w:ascii="Tahoma" w:hAnsi="Tahoma" w:cs="Tahoma"/>
          <w:color w:val="000000" w:themeColor="text1"/>
          <w:lang w:val="en-US"/>
        </w:rPr>
        <w:t xml:space="preserve">Provide an independent and credible assessment of </w:t>
      </w:r>
      <w:proofErr w:type="spellStart"/>
      <w:r w:rsidRPr="00771A79">
        <w:rPr>
          <w:rFonts w:ascii="Tahoma" w:hAnsi="Tahoma" w:cs="Tahoma"/>
          <w:color w:val="000000" w:themeColor="text1"/>
          <w:lang w:val="en-US"/>
        </w:rPr>
        <w:t>programme</w:t>
      </w:r>
      <w:proofErr w:type="spellEnd"/>
      <w:r w:rsidRPr="00771A79">
        <w:rPr>
          <w:rFonts w:ascii="Tahoma" w:hAnsi="Tahoma" w:cs="Tahoma"/>
          <w:color w:val="000000" w:themeColor="text1"/>
          <w:lang w:val="en-US"/>
        </w:rPr>
        <w:t xml:space="preserve"> performance and results </w:t>
      </w:r>
    </w:p>
    <w:p w14:paraId="25B0F7AC" w14:textId="3B1B5780" w:rsidR="00771A79" w:rsidRPr="00771A79" w:rsidRDefault="00771A79" w:rsidP="007818C1">
      <w:pPr>
        <w:pStyle w:val="NoSpacing"/>
        <w:numPr>
          <w:ilvl w:val="0"/>
          <w:numId w:val="32"/>
        </w:numPr>
        <w:jc w:val="both"/>
        <w:rPr>
          <w:rFonts w:ascii="Tahoma" w:hAnsi="Tahoma" w:cs="Tahoma"/>
          <w:color w:val="000000" w:themeColor="text1"/>
          <w:lang w:val="en-US"/>
        </w:rPr>
      </w:pPr>
      <w:r w:rsidRPr="00771A79">
        <w:rPr>
          <w:rFonts w:ascii="Tahoma" w:hAnsi="Tahoma" w:cs="Tahoma"/>
          <w:color w:val="000000" w:themeColor="text1"/>
          <w:lang w:val="en-US"/>
        </w:rPr>
        <w:t xml:space="preserve">Strengthen accountability to </w:t>
      </w:r>
      <w:proofErr w:type="gramStart"/>
      <w:r w:rsidR="00E032BF">
        <w:rPr>
          <w:rFonts w:ascii="Tahoma" w:hAnsi="Tahoma" w:cs="Tahoma"/>
          <w:color w:val="000000" w:themeColor="text1"/>
          <w:lang w:val="en-US"/>
        </w:rPr>
        <w:t xml:space="preserve">donors </w:t>
      </w:r>
      <w:r w:rsidRPr="00771A79">
        <w:rPr>
          <w:rFonts w:ascii="Tahoma" w:hAnsi="Tahoma" w:cs="Tahoma"/>
          <w:color w:val="000000" w:themeColor="text1"/>
          <w:lang w:val="en-US"/>
        </w:rPr>
        <w:t>,</w:t>
      </w:r>
      <w:proofErr w:type="gramEnd"/>
      <w:r w:rsidRPr="00771A79">
        <w:rPr>
          <w:rFonts w:ascii="Tahoma" w:hAnsi="Tahoma" w:cs="Tahoma"/>
          <w:color w:val="000000" w:themeColor="text1"/>
          <w:lang w:val="en-US"/>
        </w:rPr>
        <w:t xml:space="preserve"> partners, and affected communities </w:t>
      </w:r>
    </w:p>
    <w:p w14:paraId="7FD3B179" w14:textId="024AA6FD" w:rsidR="00771A79" w:rsidRPr="007818C1" w:rsidRDefault="00771A79" w:rsidP="007818C1">
      <w:pPr>
        <w:pStyle w:val="NoSpacing"/>
        <w:numPr>
          <w:ilvl w:val="0"/>
          <w:numId w:val="32"/>
        </w:numPr>
        <w:jc w:val="both"/>
        <w:rPr>
          <w:rFonts w:ascii="Tahoma" w:hAnsi="Tahoma" w:cs="Tahoma"/>
          <w:color w:val="000000" w:themeColor="text1"/>
          <w:lang w:val="en-US"/>
        </w:rPr>
      </w:pPr>
      <w:r w:rsidRPr="00771A79">
        <w:rPr>
          <w:rFonts w:ascii="Tahoma" w:hAnsi="Tahoma" w:cs="Tahoma"/>
          <w:color w:val="000000" w:themeColor="text1"/>
          <w:lang w:val="en-US"/>
        </w:rPr>
        <w:t>Generate actionable, evidence-based recommendations to inform future programming, strategic direction, and policy engagement in P/CVE interventions</w:t>
      </w:r>
    </w:p>
    <w:p w14:paraId="4A6568D0" w14:textId="77777777" w:rsidR="00771A79" w:rsidRDefault="00771A79" w:rsidP="008721D8">
      <w:pPr>
        <w:pStyle w:val="NoSpacing"/>
        <w:rPr>
          <w:rFonts w:asciiTheme="minorBidi" w:hAnsiTheme="minorBidi" w:cstheme="minorBidi"/>
          <w:sz w:val="20"/>
          <w:szCs w:val="20"/>
          <w:lang w:val="en-US"/>
        </w:rPr>
      </w:pPr>
    </w:p>
    <w:p w14:paraId="069F220B" w14:textId="776AE849" w:rsidR="005D1231" w:rsidRPr="005D1231" w:rsidRDefault="005D1231" w:rsidP="005D1231">
      <w:pPr>
        <w:pStyle w:val="NoSpacing"/>
        <w:shd w:val="clear" w:color="auto" w:fill="00B050"/>
        <w:rPr>
          <w:rFonts w:ascii="Tahoma" w:hAnsi="Tahoma" w:cs="Tahoma"/>
          <w:color w:val="FFFFFF" w:themeColor="background1"/>
        </w:rPr>
      </w:pPr>
      <w:r w:rsidRPr="005D1231">
        <w:rPr>
          <w:rFonts w:ascii="Tahoma" w:hAnsi="Tahoma" w:cs="Tahoma"/>
          <w:color w:val="FFFFFF" w:themeColor="background1"/>
        </w:rPr>
        <w:t>Intended Users of the Evaluation</w:t>
      </w:r>
    </w:p>
    <w:p w14:paraId="35CB62D2" w14:textId="77777777" w:rsidR="005D1231" w:rsidRPr="007E755E" w:rsidRDefault="005D1231" w:rsidP="005D1231">
      <w:pPr>
        <w:pStyle w:val="NoSpacing"/>
        <w:ind w:left="720"/>
        <w:rPr>
          <w:rFonts w:asciiTheme="minorBidi" w:hAnsiTheme="minorBidi" w:cstheme="minorBidi"/>
          <w:sz w:val="6"/>
          <w:szCs w:val="6"/>
          <w:lang w:val="en-US"/>
        </w:rPr>
      </w:pPr>
    </w:p>
    <w:p w14:paraId="6A4C7734" w14:textId="0A4C8D0A" w:rsidR="0062144C" w:rsidRPr="005D1231" w:rsidRDefault="0062144C" w:rsidP="00686532">
      <w:pPr>
        <w:pStyle w:val="NoSpacing"/>
        <w:numPr>
          <w:ilvl w:val="0"/>
          <w:numId w:val="2"/>
        </w:numPr>
        <w:rPr>
          <w:rFonts w:ascii="Tahoma" w:hAnsi="Tahoma" w:cs="Tahoma"/>
          <w:lang w:val="en-US"/>
        </w:rPr>
      </w:pPr>
      <w:r w:rsidRPr="005D1231">
        <w:rPr>
          <w:rFonts w:ascii="Tahoma" w:hAnsi="Tahoma" w:cs="Tahoma"/>
          <w:lang w:val="en-US"/>
        </w:rPr>
        <w:t>NPA Syria-Iraq Country Offices</w:t>
      </w:r>
    </w:p>
    <w:p w14:paraId="128603FF" w14:textId="393F6DFF" w:rsidR="0062144C" w:rsidRPr="005D1231" w:rsidRDefault="0062144C" w:rsidP="00686532">
      <w:pPr>
        <w:pStyle w:val="NoSpacing"/>
        <w:numPr>
          <w:ilvl w:val="0"/>
          <w:numId w:val="2"/>
        </w:numPr>
        <w:rPr>
          <w:rFonts w:ascii="Tahoma" w:hAnsi="Tahoma" w:cs="Tahoma"/>
          <w:lang w:val="en-US"/>
        </w:rPr>
      </w:pPr>
      <w:r w:rsidRPr="005D1231">
        <w:rPr>
          <w:rFonts w:ascii="Tahoma" w:hAnsi="Tahoma" w:cs="Tahoma"/>
          <w:lang w:val="en-US"/>
        </w:rPr>
        <w:t>NPA Head Office (</w:t>
      </w:r>
      <w:r w:rsidR="005D1231" w:rsidRPr="005D1231">
        <w:rPr>
          <w:rFonts w:ascii="Tahoma" w:hAnsi="Tahoma" w:cs="Tahoma"/>
        </w:rPr>
        <w:t>MENA Section and Technical Advisors</w:t>
      </w:r>
      <w:r w:rsidRPr="005D1231">
        <w:rPr>
          <w:rFonts w:ascii="Tahoma" w:hAnsi="Tahoma" w:cs="Tahoma"/>
          <w:lang w:val="en-US"/>
        </w:rPr>
        <w:t>)</w:t>
      </w:r>
    </w:p>
    <w:p w14:paraId="1145B004" w14:textId="77777777" w:rsidR="005D1231" w:rsidRPr="005D1231" w:rsidRDefault="005D1231" w:rsidP="00686532">
      <w:pPr>
        <w:pStyle w:val="NoSpacing"/>
        <w:numPr>
          <w:ilvl w:val="0"/>
          <w:numId w:val="2"/>
        </w:numPr>
        <w:rPr>
          <w:rFonts w:ascii="Tahoma" w:hAnsi="Tahoma" w:cs="Tahoma"/>
          <w:lang w:val="en-US"/>
        </w:rPr>
      </w:pPr>
      <w:r w:rsidRPr="005D1231">
        <w:rPr>
          <w:rFonts w:ascii="Tahoma" w:hAnsi="Tahoma" w:cs="Tahoma"/>
        </w:rPr>
        <w:t>European Union (EU) – Foreign Policy Instrument (FPI)</w:t>
      </w:r>
    </w:p>
    <w:p w14:paraId="47C378C7" w14:textId="19634B1F" w:rsidR="0062144C" w:rsidRPr="005D1231" w:rsidRDefault="0062144C" w:rsidP="00686532">
      <w:pPr>
        <w:pStyle w:val="NoSpacing"/>
        <w:numPr>
          <w:ilvl w:val="0"/>
          <w:numId w:val="2"/>
        </w:numPr>
        <w:rPr>
          <w:rFonts w:ascii="Tahoma" w:hAnsi="Tahoma" w:cs="Tahoma"/>
          <w:lang w:val="en-US"/>
        </w:rPr>
      </w:pPr>
      <w:r w:rsidRPr="005D1231">
        <w:rPr>
          <w:rFonts w:ascii="Tahoma" w:hAnsi="Tahoma" w:cs="Tahoma"/>
          <w:lang w:val="en-US"/>
        </w:rPr>
        <w:t xml:space="preserve">Local Partner </w:t>
      </w:r>
      <w:proofErr w:type="spellStart"/>
      <w:r w:rsidRPr="005D1231">
        <w:rPr>
          <w:rFonts w:ascii="Tahoma" w:hAnsi="Tahoma" w:cs="Tahoma"/>
          <w:lang w:val="en-US"/>
        </w:rPr>
        <w:t>Organisations</w:t>
      </w:r>
      <w:proofErr w:type="spellEnd"/>
    </w:p>
    <w:p w14:paraId="0D243F2B" w14:textId="77777777" w:rsidR="00BB11FC" w:rsidRPr="007E755E" w:rsidRDefault="00BB11FC" w:rsidP="45B6A18D">
      <w:pPr>
        <w:pStyle w:val="NoSpacing"/>
        <w:rPr>
          <w:rFonts w:asciiTheme="minorBidi" w:hAnsiTheme="minorBidi" w:cstheme="minorBidi"/>
          <w:sz w:val="8"/>
          <w:szCs w:val="8"/>
        </w:rPr>
      </w:pPr>
    </w:p>
    <w:p w14:paraId="114632D1" w14:textId="6311F6A8" w:rsidR="00BB11FC" w:rsidRPr="009D3A59" w:rsidRDefault="00BB11FC" w:rsidP="009D3A59">
      <w:pPr>
        <w:pStyle w:val="NoSpacing"/>
        <w:shd w:val="clear" w:color="auto" w:fill="00B050"/>
        <w:rPr>
          <w:rFonts w:ascii="Tahoma" w:hAnsi="Tahoma" w:cs="Tahoma"/>
          <w:color w:val="FFFFFF" w:themeColor="background1"/>
        </w:rPr>
      </w:pPr>
      <w:r w:rsidRPr="009D3A59">
        <w:rPr>
          <w:rFonts w:ascii="Tahoma" w:hAnsi="Tahoma" w:cs="Tahoma"/>
          <w:color w:val="FFFFFF" w:themeColor="background1"/>
        </w:rPr>
        <w:t>Key evaluation questions</w:t>
      </w:r>
    </w:p>
    <w:p w14:paraId="4E3708C3" w14:textId="77777777" w:rsidR="00C77345" w:rsidRPr="00C77345" w:rsidRDefault="00C77345" w:rsidP="00C77345">
      <w:pPr>
        <w:pStyle w:val="NoSpacing"/>
        <w:jc w:val="both"/>
        <w:rPr>
          <w:rFonts w:ascii="Tahoma" w:hAnsi="Tahoma" w:cs="Tahoma"/>
          <w:lang w:val="en-US"/>
        </w:rPr>
      </w:pPr>
      <w:r w:rsidRPr="00C77345">
        <w:rPr>
          <w:rFonts w:ascii="Tahoma" w:hAnsi="Tahoma" w:cs="Tahoma"/>
          <w:lang w:val="en-US"/>
        </w:rPr>
        <w:t xml:space="preserve">Given the breadth of evaluation questions, the evaluation team shall </w:t>
      </w:r>
      <w:proofErr w:type="spellStart"/>
      <w:r w:rsidRPr="00C77345">
        <w:rPr>
          <w:rFonts w:ascii="Tahoma" w:hAnsi="Tahoma" w:cs="Tahoma"/>
          <w:lang w:val="en-US"/>
        </w:rPr>
        <w:t>prioritise</w:t>
      </w:r>
      <w:proofErr w:type="spellEnd"/>
      <w:r w:rsidRPr="00C77345">
        <w:rPr>
          <w:rFonts w:ascii="Tahoma" w:hAnsi="Tahoma" w:cs="Tahoma"/>
          <w:lang w:val="en-US"/>
        </w:rPr>
        <w:t xml:space="preserve"> key questions during the inception phase in consultation with NPA to ensure depth, </w:t>
      </w:r>
      <w:proofErr w:type="spellStart"/>
      <w:r w:rsidRPr="00C77345">
        <w:rPr>
          <w:rFonts w:ascii="Tahoma" w:hAnsi="Tahoma" w:cs="Tahoma"/>
          <w:lang w:val="en-US"/>
        </w:rPr>
        <w:t>rigour</w:t>
      </w:r>
      <w:proofErr w:type="spellEnd"/>
      <w:r w:rsidRPr="00C77345">
        <w:rPr>
          <w:rFonts w:ascii="Tahoma" w:hAnsi="Tahoma" w:cs="Tahoma"/>
          <w:lang w:val="en-US"/>
        </w:rPr>
        <w:t>, and feasibility. The evaluation shall be guided by OECD-DAC criteria (relevance, effectiveness, efficiency, impact, coherence, and sustainability) and applied in a systematic and context-sensitive manner. The evaluator shall provide evidence-based conclusions and actionable recommendations to inform future programming.</w:t>
      </w:r>
    </w:p>
    <w:p w14:paraId="30581235" w14:textId="77777777" w:rsidR="00C77345" w:rsidRPr="00C77345" w:rsidRDefault="00C77345" w:rsidP="00C77345">
      <w:pPr>
        <w:pStyle w:val="NoSpacing"/>
        <w:jc w:val="both"/>
        <w:rPr>
          <w:rFonts w:ascii="Tahoma" w:hAnsi="Tahoma" w:cs="Tahoma"/>
          <w:lang w:val="en-US"/>
        </w:rPr>
      </w:pPr>
      <w:r w:rsidRPr="00C77345">
        <w:rPr>
          <w:rFonts w:ascii="Tahoma" w:hAnsi="Tahoma" w:cs="Tahoma"/>
          <w:lang w:val="en-US"/>
        </w:rPr>
        <w:t>In addition, the evaluation will address the following cross-cutting areas:</w:t>
      </w:r>
    </w:p>
    <w:p w14:paraId="3DBF4E46" w14:textId="77777777" w:rsidR="00C77345" w:rsidRPr="00C77345" w:rsidRDefault="00C77345" w:rsidP="00E076FC">
      <w:pPr>
        <w:pStyle w:val="NoSpacing"/>
        <w:numPr>
          <w:ilvl w:val="0"/>
          <w:numId w:val="44"/>
        </w:numPr>
        <w:jc w:val="both"/>
        <w:rPr>
          <w:rFonts w:ascii="Tahoma" w:hAnsi="Tahoma" w:cs="Tahoma"/>
          <w:lang w:val="en-US"/>
        </w:rPr>
      </w:pPr>
      <w:r w:rsidRPr="00C77345">
        <w:rPr>
          <w:rFonts w:ascii="Tahoma" w:hAnsi="Tahoma" w:cs="Tahoma"/>
          <w:b/>
          <w:bCs/>
          <w:lang w:val="en-US"/>
        </w:rPr>
        <w:t>Partnership and Localisation:</w:t>
      </w:r>
      <w:r w:rsidRPr="00C77345">
        <w:rPr>
          <w:rFonts w:ascii="Tahoma" w:hAnsi="Tahoma" w:cs="Tahoma"/>
          <w:lang w:val="en-US"/>
        </w:rPr>
        <w:t xml:space="preserve"> Effectiveness of NPA’s partnership model, including collaboration quality, capacity strengthening, ownership, and contribution to results. </w:t>
      </w:r>
    </w:p>
    <w:p w14:paraId="6F2AB728" w14:textId="77777777" w:rsidR="00C77345" w:rsidRPr="00C77345" w:rsidRDefault="00C77345" w:rsidP="00E076FC">
      <w:pPr>
        <w:pStyle w:val="NoSpacing"/>
        <w:numPr>
          <w:ilvl w:val="0"/>
          <w:numId w:val="44"/>
        </w:numPr>
        <w:jc w:val="both"/>
        <w:rPr>
          <w:rFonts w:ascii="Tahoma" w:hAnsi="Tahoma" w:cs="Tahoma"/>
          <w:lang w:val="en-US"/>
        </w:rPr>
      </w:pPr>
      <w:r w:rsidRPr="00C77345">
        <w:rPr>
          <w:rFonts w:ascii="Tahoma" w:hAnsi="Tahoma" w:cs="Tahoma"/>
          <w:b/>
          <w:bCs/>
          <w:lang w:val="en-US"/>
        </w:rPr>
        <w:t>Programme Design and Implementation:</w:t>
      </w:r>
      <w:r w:rsidRPr="00C77345">
        <w:rPr>
          <w:rFonts w:ascii="Tahoma" w:hAnsi="Tahoma" w:cs="Tahoma"/>
          <w:lang w:val="en-US"/>
        </w:rPr>
        <w:t xml:space="preserve"> Strengths and limitations of design, including RFW relevance, intervention strategies, and implementation effectiveness in addressing </w:t>
      </w:r>
      <w:proofErr w:type="spellStart"/>
      <w:r w:rsidRPr="00C77345">
        <w:rPr>
          <w:rFonts w:ascii="Tahoma" w:hAnsi="Tahoma" w:cs="Tahoma"/>
          <w:lang w:val="en-US"/>
        </w:rPr>
        <w:t>radicalisation</w:t>
      </w:r>
      <w:proofErr w:type="spellEnd"/>
      <w:r w:rsidRPr="00C77345">
        <w:rPr>
          <w:rFonts w:ascii="Tahoma" w:hAnsi="Tahoma" w:cs="Tahoma"/>
          <w:lang w:val="en-US"/>
        </w:rPr>
        <w:t xml:space="preserve"> drivers. </w:t>
      </w:r>
    </w:p>
    <w:p w14:paraId="54C170AB" w14:textId="77777777" w:rsidR="00C77345" w:rsidRPr="00C77345" w:rsidRDefault="00C77345" w:rsidP="00E076FC">
      <w:pPr>
        <w:pStyle w:val="NoSpacing"/>
        <w:numPr>
          <w:ilvl w:val="0"/>
          <w:numId w:val="44"/>
        </w:numPr>
        <w:jc w:val="both"/>
        <w:rPr>
          <w:rFonts w:ascii="Tahoma" w:hAnsi="Tahoma" w:cs="Tahoma"/>
          <w:lang w:val="en-US"/>
        </w:rPr>
      </w:pPr>
      <w:r w:rsidRPr="00C77345">
        <w:rPr>
          <w:rFonts w:ascii="Tahoma" w:hAnsi="Tahoma" w:cs="Tahoma"/>
          <w:b/>
          <w:bCs/>
          <w:lang w:val="en-US"/>
        </w:rPr>
        <w:t>Monitoring, Learning, and Adaptive Management:</w:t>
      </w:r>
      <w:r w:rsidRPr="00C77345">
        <w:rPr>
          <w:rFonts w:ascii="Tahoma" w:hAnsi="Tahoma" w:cs="Tahoma"/>
          <w:lang w:val="en-US"/>
        </w:rPr>
        <w:t xml:space="preserve"> Robustness of monitoring systems, use of data, and integration of learning into adaptive decision-making. </w:t>
      </w:r>
    </w:p>
    <w:p w14:paraId="1C0C22C5" w14:textId="77777777" w:rsidR="00C77345" w:rsidRPr="00C77345" w:rsidRDefault="00C77345" w:rsidP="00E076FC">
      <w:pPr>
        <w:pStyle w:val="NoSpacing"/>
        <w:numPr>
          <w:ilvl w:val="0"/>
          <w:numId w:val="44"/>
        </w:numPr>
        <w:jc w:val="both"/>
        <w:rPr>
          <w:rFonts w:ascii="Tahoma" w:hAnsi="Tahoma" w:cs="Tahoma"/>
          <w:lang w:val="en-US"/>
        </w:rPr>
      </w:pPr>
      <w:r w:rsidRPr="00C77345">
        <w:rPr>
          <w:rFonts w:ascii="Tahoma" w:hAnsi="Tahoma" w:cs="Tahoma"/>
          <w:b/>
          <w:bCs/>
          <w:lang w:val="en-US"/>
        </w:rPr>
        <w:lastRenderedPageBreak/>
        <w:t>Lessons Learned and Best Practices:</w:t>
      </w:r>
      <w:r w:rsidRPr="00C77345">
        <w:rPr>
          <w:rFonts w:ascii="Tahoma" w:hAnsi="Tahoma" w:cs="Tahoma"/>
          <w:lang w:val="en-US"/>
        </w:rPr>
        <w:t xml:space="preserve"> Key lessons, innovations, and best practices, with focus on P/CVE approaches and engagement with high-risk groups. </w:t>
      </w:r>
    </w:p>
    <w:p w14:paraId="5AE0F461" w14:textId="1BA9EB33" w:rsidR="007A3DBF" w:rsidRPr="00C77345" w:rsidRDefault="00C77345" w:rsidP="00E076FC">
      <w:pPr>
        <w:pStyle w:val="NoSpacing"/>
        <w:numPr>
          <w:ilvl w:val="0"/>
          <w:numId w:val="44"/>
        </w:numPr>
        <w:jc w:val="both"/>
        <w:rPr>
          <w:rFonts w:ascii="Tahoma" w:hAnsi="Tahoma" w:cs="Tahoma"/>
          <w:lang w:val="en-US"/>
        </w:rPr>
      </w:pPr>
      <w:r w:rsidRPr="00C77345">
        <w:rPr>
          <w:rFonts w:ascii="Tahoma" w:hAnsi="Tahoma" w:cs="Tahoma"/>
          <w:b/>
          <w:bCs/>
          <w:lang w:val="en-US"/>
        </w:rPr>
        <w:t>Forward-Looking Recommendations:</w:t>
      </w:r>
      <w:r w:rsidRPr="00C77345">
        <w:rPr>
          <w:rFonts w:ascii="Tahoma" w:hAnsi="Tahoma" w:cs="Tahoma"/>
          <w:lang w:val="en-US"/>
        </w:rPr>
        <w:t xml:space="preserve"> Clear, actionable recommendations to improve, scale, and sustain interventions and inform future P/CVE programming in Northeast Syria and similar contexts.</w:t>
      </w:r>
    </w:p>
    <w:p w14:paraId="03CDEA06" w14:textId="77777777" w:rsidR="007A3DBF" w:rsidRPr="00C77345" w:rsidRDefault="007A3DBF" w:rsidP="00E076FC">
      <w:pPr>
        <w:pStyle w:val="NoSpacing"/>
        <w:jc w:val="both"/>
        <w:rPr>
          <w:rFonts w:asciiTheme="minorBidi" w:hAnsiTheme="minorBidi" w:cstheme="minorBidi"/>
          <w:lang w:val="en-US"/>
        </w:rPr>
      </w:pPr>
    </w:p>
    <w:p w14:paraId="34E81C51" w14:textId="77777777" w:rsidR="00BB11FC" w:rsidRPr="00E076FC" w:rsidRDefault="00BB11FC" w:rsidP="00E076FC">
      <w:pPr>
        <w:pStyle w:val="NoSpacing"/>
        <w:jc w:val="both"/>
        <w:rPr>
          <w:rFonts w:ascii="Tahoma" w:hAnsi="Tahoma" w:cs="Tahoma"/>
          <w:lang w:val="en-US"/>
        </w:rPr>
      </w:pPr>
      <w:r w:rsidRPr="00E076FC">
        <w:rPr>
          <w:rFonts w:ascii="Tahoma" w:hAnsi="Tahoma" w:cs="Tahoma"/>
          <w:lang w:val="en-US"/>
        </w:rPr>
        <w:t>Some of the key questions/issues to be evaluated are:</w:t>
      </w:r>
    </w:p>
    <w:p w14:paraId="2674B1E0" w14:textId="77777777" w:rsidR="00E54CB4" w:rsidRPr="008721D8" w:rsidRDefault="00E54CB4" w:rsidP="008721D8">
      <w:pPr>
        <w:pStyle w:val="NoSpacing"/>
        <w:rPr>
          <w:rFonts w:asciiTheme="minorBidi" w:hAnsiTheme="minorBidi" w:cstheme="minorBidi"/>
          <w:sz w:val="20"/>
          <w:szCs w:val="20"/>
        </w:rPr>
      </w:pPr>
    </w:p>
    <w:tbl>
      <w:tblPr>
        <w:tblStyle w:val="TableGrid"/>
        <w:tblW w:w="9734" w:type="dxa"/>
        <w:tblInd w:w="-5" w:type="dxa"/>
        <w:tblLook w:val="04A0" w:firstRow="1" w:lastRow="0" w:firstColumn="1" w:lastColumn="0" w:noHBand="0" w:noVBand="1"/>
      </w:tblPr>
      <w:tblGrid>
        <w:gridCol w:w="1959"/>
        <w:gridCol w:w="7775"/>
      </w:tblGrid>
      <w:tr w:rsidR="00BB11FC" w:rsidRPr="008721D8" w14:paraId="59DC4C91" w14:textId="77777777" w:rsidTr="00227B6A">
        <w:trPr>
          <w:trHeight w:val="368"/>
        </w:trPr>
        <w:tc>
          <w:tcPr>
            <w:tcW w:w="1959" w:type="dxa"/>
            <w:shd w:val="clear" w:color="auto" w:fill="E7E6E6" w:themeFill="background2"/>
            <w:vAlign w:val="center"/>
          </w:tcPr>
          <w:p w14:paraId="4793152F" w14:textId="22FBE09B" w:rsidR="00BB11FC" w:rsidRPr="00227B6A" w:rsidRDefault="00BB11FC" w:rsidP="00227B6A">
            <w:pPr>
              <w:pStyle w:val="NoSpacing"/>
              <w:jc w:val="right"/>
              <w:rPr>
                <w:rFonts w:ascii="Tahoma" w:hAnsi="Tahoma" w:cs="Tahoma"/>
                <w:b/>
                <w:bCs/>
              </w:rPr>
            </w:pPr>
            <w:r w:rsidRPr="00227B6A">
              <w:rPr>
                <w:rFonts w:ascii="Tahoma" w:hAnsi="Tahoma" w:cs="Tahoma"/>
                <w:b/>
                <w:bCs/>
              </w:rPr>
              <w:t>Evaluation Criteria</w:t>
            </w:r>
          </w:p>
        </w:tc>
        <w:tc>
          <w:tcPr>
            <w:tcW w:w="7775" w:type="dxa"/>
            <w:shd w:val="clear" w:color="auto" w:fill="E7E6E6" w:themeFill="background2"/>
            <w:vAlign w:val="center"/>
          </w:tcPr>
          <w:p w14:paraId="70A08A08" w14:textId="33E4556E" w:rsidR="00BB11FC" w:rsidRPr="00227B6A" w:rsidRDefault="00BB11FC" w:rsidP="00227B6A">
            <w:pPr>
              <w:pStyle w:val="NoSpacing"/>
              <w:jc w:val="center"/>
              <w:rPr>
                <w:rFonts w:ascii="Tahoma" w:hAnsi="Tahoma" w:cs="Tahoma"/>
                <w:b/>
                <w:bCs/>
              </w:rPr>
            </w:pPr>
            <w:r w:rsidRPr="00227B6A">
              <w:rPr>
                <w:rFonts w:ascii="Tahoma" w:hAnsi="Tahoma" w:cs="Tahoma"/>
                <w:b/>
                <w:bCs/>
              </w:rPr>
              <w:t>Key Review Questions</w:t>
            </w:r>
          </w:p>
        </w:tc>
      </w:tr>
      <w:tr w:rsidR="00BB11FC" w:rsidRPr="008721D8" w14:paraId="2554DFE4" w14:textId="77777777" w:rsidTr="03E438F5">
        <w:trPr>
          <w:trHeight w:val="1763"/>
        </w:trPr>
        <w:tc>
          <w:tcPr>
            <w:tcW w:w="1959" w:type="dxa"/>
            <w:vAlign w:val="center"/>
          </w:tcPr>
          <w:p w14:paraId="737233A9" w14:textId="2C960C1D" w:rsidR="00BB11FC" w:rsidRPr="00227B6A" w:rsidRDefault="00227B6A" w:rsidP="00227B6A">
            <w:pPr>
              <w:pStyle w:val="NoSpacing"/>
              <w:jc w:val="center"/>
              <w:rPr>
                <w:rFonts w:ascii="Tahoma" w:hAnsi="Tahoma" w:cs="Tahoma"/>
                <w:b/>
                <w:bCs/>
              </w:rPr>
            </w:pPr>
            <w:r w:rsidRPr="00227B6A">
              <w:rPr>
                <w:rFonts w:ascii="Tahoma" w:hAnsi="Tahoma" w:cs="Tahoma"/>
                <w:b/>
                <w:bCs/>
              </w:rPr>
              <w:t>Relevance and Quality of Design</w:t>
            </w:r>
          </w:p>
        </w:tc>
        <w:tc>
          <w:tcPr>
            <w:tcW w:w="7775" w:type="dxa"/>
            <w:vAlign w:val="center"/>
          </w:tcPr>
          <w:p w14:paraId="37666CB3" w14:textId="77777777" w:rsidR="002A562C" w:rsidRPr="008B696E" w:rsidRDefault="002A562C" w:rsidP="002A562C">
            <w:pPr>
              <w:pStyle w:val="NoSpacing"/>
              <w:jc w:val="both"/>
              <w:rPr>
                <w:rFonts w:ascii="Tahoma" w:hAnsi="Tahoma" w:cs="Tahoma"/>
                <w:lang w:val="en-US"/>
              </w:rPr>
            </w:pPr>
            <w:r w:rsidRPr="008B696E">
              <w:rPr>
                <w:rFonts w:ascii="Tahoma" w:hAnsi="Tahoma" w:cs="Tahoma"/>
                <w:lang w:val="en-US"/>
              </w:rPr>
              <w:t xml:space="preserve">To what extent is the </w:t>
            </w:r>
            <w:proofErr w:type="spellStart"/>
            <w:r w:rsidRPr="008B696E">
              <w:rPr>
                <w:rFonts w:ascii="Tahoma" w:hAnsi="Tahoma" w:cs="Tahoma"/>
                <w:lang w:val="en-US"/>
              </w:rPr>
              <w:t>programme</w:t>
            </w:r>
            <w:proofErr w:type="spellEnd"/>
            <w:r w:rsidRPr="008B696E">
              <w:rPr>
                <w:rFonts w:ascii="Tahoma" w:hAnsi="Tahoma" w:cs="Tahoma"/>
                <w:lang w:val="en-US"/>
              </w:rPr>
              <w:t xml:space="preserve"> design relevant, contextually appropriate, and aligned with the needs and priorities of target populations, particularly high-risk groups?</w:t>
            </w:r>
          </w:p>
          <w:p w14:paraId="6F64D47C" w14:textId="77777777" w:rsidR="002A562C" w:rsidRPr="002A562C" w:rsidRDefault="002A562C" w:rsidP="002A562C">
            <w:pPr>
              <w:pStyle w:val="NoSpacing"/>
              <w:jc w:val="both"/>
              <w:rPr>
                <w:rFonts w:ascii="Tahoma" w:hAnsi="Tahoma" w:cs="Tahoma"/>
                <w:lang w:val="en-US"/>
              </w:rPr>
            </w:pPr>
            <w:r w:rsidRPr="002A562C">
              <w:rPr>
                <w:rFonts w:ascii="Tahoma" w:hAnsi="Tahoma" w:cs="Tahoma"/>
                <w:b/>
                <w:bCs/>
                <w:lang w:val="en-US"/>
              </w:rPr>
              <w:t>Sub-questions:</w:t>
            </w:r>
          </w:p>
          <w:p w14:paraId="0A388180" w14:textId="77777777" w:rsidR="002A562C" w:rsidRPr="002A562C" w:rsidRDefault="002A562C" w:rsidP="002A562C">
            <w:pPr>
              <w:pStyle w:val="NoSpacing"/>
              <w:numPr>
                <w:ilvl w:val="0"/>
                <w:numId w:val="39"/>
              </w:numPr>
              <w:jc w:val="both"/>
              <w:rPr>
                <w:rFonts w:ascii="Tahoma" w:hAnsi="Tahoma" w:cs="Tahoma"/>
                <w:lang w:val="en-US"/>
              </w:rPr>
            </w:pPr>
            <w:r w:rsidRPr="002A562C">
              <w:rPr>
                <w:rFonts w:ascii="Tahoma" w:hAnsi="Tahoma" w:cs="Tahoma"/>
                <w:lang w:val="en-US"/>
              </w:rPr>
              <w:t xml:space="preserve">To what extent does the Results Framework (objectives, indicators, and target groups) reflect beneficiary needs and contextual dynamics, including drivers and triggers of </w:t>
            </w:r>
            <w:proofErr w:type="spellStart"/>
            <w:r w:rsidRPr="002A562C">
              <w:rPr>
                <w:rFonts w:ascii="Tahoma" w:hAnsi="Tahoma" w:cs="Tahoma"/>
                <w:lang w:val="en-US"/>
              </w:rPr>
              <w:t>radicalisation</w:t>
            </w:r>
            <w:proofErr w:type="spellEnd"/>
            <w:r w:rsidRPr="002A562C">
              <w:rPr>
                <w:rFonts w:ascii="Tahoma" w:hAnsi="Tahoma" w:cs="Tahoma"/>
                <w:lang w:val="en-US"/>
              </w:rPr>
              <w:t xml:space="preserve">? </w:t>
            </w:r>
          </w:p>
          <w:p w14:paraId="34CCC712" w14:textId="77777777" w:rsidR="002A562C" w:rsidRPr="002A562C" w:rsidRDefault="002A562C" w:rsidP="002A562C">
            <w:pPr>
              <w:pStyle w:val="NoSpacing"/>
              <w:numPr>
                <w:ilvl w:val="0"/>
                <w:numId w:val="39"/>
              </w:numPr>
              <w:jc w:val="both"/>
              <w:rPr>
                <w:rFonts w:ascii="Tahoma" w:hAnsi="Tahoma" w:cs="Tahoma"/>
                <w:lang w:val="en-US"/>
              </w:rPr>
            </w:pPr>
            <w:r w:rsidRPr="002A562C">
              <w:rPr>
                <w:rFonts w:ascii="Tahoma" w:hAnsi="Tahoma" w:cs="Tahoma"/>
                <w:lang w:val="en-US"/>
              </w:rPr>
              <w:t xml:space="preserve">How appropriate and responsive are the </w:t>
            </w:r>
            <w:proofErr w:type="spellStart"/>
            <w:r w:rsidRPr="002A562C">
              <w:rPr>
                <w:rFonts w:ascii="Tahoma" w:hAnsi="Tahoma" w:cs="Tahoma"/>
                <w:lang w:val="en-US"/>
              </w:rPr>
              <w:t>programme’s</w:t>
            </w:r>
            <w:proofErr w:type="spellEnd"/>
            <w:r w:rsidRPr="002A562C">
              <w:rPr>
                <w:rFonts w:ascii="Tahoma" w:hAnsi="Tahoma" w:cs="Tahoma"/>
                <w:lang w:val="en-US"/>
              </w:rPr>
              <w:t xml:space="preserve"> strategic approaches, including the integrated P/CVE toolbox? </w:t>
            </w:r>
          </w:p>
          <w:p w14:paraId="2EFDC087" w14:textId="77777777" w:rsidR="002A562C" w:rsidRPr="002A562C" w:rsidRDefault="002A562C" w:rsidP="002A562C">
            <w:pPr>
              <w:pStyle w:val="NoSpacing"/>
              <w:numPr>
                <w:ilvl w:val="0"/>
                <w:numId w:val="39"/>
              </w:numPr>
              <w:jc w:val="both"/>
              <w:rPr>
                <w:rFonts w:ascii="Tahoma" w:hAnsi="Tahoma" w:cs="Tahoma"/>
                <w:lang w:val="en-US"/>
              </w:rPr>
            </w:pPr>
            <w:r w:rsidRPr="002A562C">
              <w:rPr>
                <w:rFonts w:ascii="Tahoma" w:hAnsi="Tahoma" w:cs="Tahoma"/>
                <w:lang w:val="en-US"/>
              </w:rPr>
              <w:t xml:space="preserve">To what extent has the </w:t>
            </w:r>
            <w:proofErr w:type="spellStart"/>
            <w:r w:rsidRPr="002A562C">
              <w:rPr>
                <w:rFonts w:ascii="Tahoma" w:hAnsi="Tahoma" w:cs="Tahoma"/>
                <w:lang w:val="en-US"/>
              </w:rPr>
              <w:t>programme</w:t>
            </w:r>
            <w:proofErr w:type="spellEnd"/>
            <w:r w:rsidRPr="002A562C">
              <w:rPr>
                <w:rFonts w:ascii="Tahoma" w:hAnsi="Tahoma" w:cs="Tahoma"/>
                <w:lang w:val="en-US"/>
              </w:rPr>
              <w:t xml:space="preserve"> design adapted to evolving contextual, socio-political, and operational changes? </w:t>
            </w:r>
          </w:p>
          <w:p w14:paraId="4ED6E67B" w14:textId="1BF4D777" w:rsidR="00A82B98" w:rsidRPr="002A562C" w:rsidRDefault="002A562C" w:rsidP="002A562C">
            <w:pPr>
              <w:pStyle w:val="NoSpacing"/>
              <w:numPr>
                <w:ilvl w:val="0"/>
                <w:numId w:val="39"/>
              </w:numPr>
              <w:jc w:val="both"/>
              <w:rPr>
                <w:rStyle w:val="CSCFbold"/>
                <w:rFonts w:ascii="Tahoma" w:hAnsi="Tahoma" w:cs="Tahoma"/>
                <w:b w:val="0"/>
                <w:bCs w:val="0"/>
                <w:sz w:val="18"/>
                <w:lang w:val="en-US"/>
              </w:rPr>
            </w:pPr>
            <w:r w:rsidRPr="002A562C">
              <w:rPr>
                <w:rFonts w:ascii="Tahoma" w:hAnsi="Tahoma" w:cs="Tahoma"/>
                <w:lang w:val="en-US"/>
              </w:rPr>
              <w:t xml:space="preserve">To what extent are cross-cutting priorities (gender equality, inclusion, conflict sensitivity, and accountability) effectively integrated into </w:t>
            </w:r>
            <w:proofErr w:type="spellStart"/>
            <w:r w:rsidRPr="002A562C">
              <w:rPr>
                <w:rFonts w:ascii="Tahoma" w:hAnsi="Tahoma" w:cs="Tahoma"/>
                <w:lang w:val="en-US"/>
              </w:rPr>
              <w:t>programme</w:t>
            </w:r>
            <w:proofErr w:type="spellEnd"/>
            <w:r w:rsidRPr="002A562C">
              <w:rPr>
                <w:rFonts w:ascii="Tahoma" w:hAnsi="Tahoma" w:cs="Tahoma"/>
                <w:lang w:val="en-US"/>
              </w:rPr>
              <w:t xml:space="preserve"> design and implementation?</w:t>
            </w:r>
          </w:p>
        </w:tc>
      </w:tr>
      <w:tr w:rsidR="00BB11FC" w:rsidRPr="008721D8" w14:paraId="3158F36D" w14:textId="77777777" w:rsidTr="03E438F5">
        <w:trPr>
          <w:trHeight w:val="50"/>
        </w:trPr>
        <w:tc>
          <w:tcPr>
            <w:tcW w:w="1959" w:type="dxa"/>
            <w:vAlign w:val="center"/>
          </w:tcPr>
          <w:p w14:paraId="441DF430" w14:textId="280136E4" w:rsidR="00BB11FC" w:rsidRPr="006D2F51" w:rsidRDefault="00BB11FC" w:rsidP="003D3375">
            <w:pPr>
              <w:pStyle w:val="NoSpacing"/>
              <w:jc w:val="center"/>
              <w:rPr>
                <w:rFonts w:ascii="Tahoma" w:hAnsi="Tahoma" w:cs="Tahoma"/>
                <w:b/>
                <w:bCs/>
              </w:rPr>
            </w:pPr>
            <w:r w:rsidRPr="006D2F51">
              <w:rPr>
                <w:rFonts w:ascii="Tahoma" w:hAnsi="Tahoma" w:cs="Tahoma"/>
                <w:b/>
                <w:bCs/>
              </w:rPr>
              <w:t>Effectiveness</w:t>
            </w:r>
          </w:p>
        </w:tc>
        <w:tc>
          <w:tcPr>
            <w:tcW w:w="7775" w:type="dxa"/>
          </w:tcPr>
          <w:p w14:paraId="37DF84F2" w14:textId="77777777" w:rsidR="008B696E" w:rsidRPr="008B696E" w:rsidRDefault="008B696E" w:rsidP="008B696E">
            <w:pPr>
              <w:pStyle w:val="NoSpacing"/>
              <w:jc w:val="both"/>
              <w:rPr>
                <w:rFonts w:ascii="Tahoma" w:hAnsi="Tahoma" w:cs="Tahoma"/>
                <w:lang w:val="en-US"/>
              </w:rPr>
            </w:pPr>
            <w:r w:rsidRPr="008B696E">
              <w:rPr>
                <w:rFonts w:ascii="Tahoma" w:hAnsi="Tahoma" w:cs="Tahoma"/>
                <w:lang w:val="en-US"/>
              </w:rPr>
              <w:t xml:space="preserve">To what extent has the </w:t>
            </w:r>
            <w:proofErr w:type="spellStart"/>
            <w:r w:rsidRPr="008B696E">
              <w:rPr>
                <w:rFonts w:ascii="Tahoma" w:hAnsi="Tahoma" w:cs="Tahoma"/>
                <w:lang w:val="en-US"/>
              </w:rPr>
              <w:t>programme</w:t>
            </w:r>
            <w:proofErr w:type="spellEnd"/>
            <w:r w:rsidRPr="008B696E">
              <w:rPr>
                <w:rFonts w:ascii="Tahoma" w:hAnsi="Tahoma" w:cs="Tahoma"/>
                <w:lang w:val="en-US"/>
              </w:rPr>
              <w:t xml:space="preserve"> achieved its intended outputs and outcomes, and how effective were its approaches in addressing drivers of </w:t>
            </w:r>
            <w:proofErr w:type="spellStart"/>
            <w:r w:rsidRPr="008B696E">
              <w:rPr>
                <w:rFonts w:ascii="Tahoma" w:hAnsi="Tahoma" w:cs="Tahoma"/>
                <w:lang w:val="en-US"/>
              </w:rPr>
              <w:t>radicalisation</w:t>
            </w:r>
            <w:proofErr w:type="spellEnd"/>
            <w:r w:rsidRPr="008B696E">
              <w:rPr>
                <w:rFonts w:ascii="Tahoma" w:hAnsi="Tahoma" w:cs="Tahoma"/>
                <w:lang w:val="en-US"/>
              </w:rPr>
              <w:t xml:space="preserve"> and supporting reintegration?</w:t>
            </w:r>
          </w:p>
          <w:p w14:paraId="14FC1833" w14:textId="77777777" w:rsidR="008B696E" w:rsidRPr="008B696E" w:rsidRDefault="008B696E" w:rsidP="008B696E">
            <w:pPr>
              <w:pStyle w:val="NoSpacing"/>
              <w:jc w:val="both"/>
              <w:rPr>
                <w:rFonts w:ascii="Tahoma" w:hAnsi="Tahoma" w:cs="Tahoma"/>
                <w:bCs/>
                <w:lang w:val="en-US"/>
              </w:rPr>
            </w:pPr>
            <w:r w:rsidRPr="008B696E">
              <w:rPr>
                <w:rFonts w:ascii="Tahoma" w:hAnsi="Tahoma" w:cs="Tahoma"/>
                <w:b/>
                <w:bCs/>
                <w:lang w:val="en-US"/>
              </w:rPr>
              <w:t>Sub-questions:</w:t>
            </w:r>
          </w:p>
          <w:p w14:paraId="26391FAA" w14:textId="77777777" w:rsidR="008B696E" w:rsidRPr="008B696E" w:rsidRDefault="008B696E" w:rsidP="008B696E">
            <w:pPr>
              <w:pStyle w:val="NoSpacing"/>
              <w:numPr>
                <w:ilvl w:val="0"/>
                <w:numId w:val="40"/>
              </w:numPr>
              <w:jc w:val="both"/>
              <w:rPr>
                <w:rFonts w:ascii="Tahoma" w:hAnsi="Tahoma" w:cs="Tahoma"/>
                <w:bCs/>
                <w:lang w:val="en-US"/>
              </w:rPr>
            </w:pPr>
            <w:r w:rsidRPr="008B696E">
              <w:rPr>
                <w:rFonts w:ascii="Tahoma" w:hAnsi="Tahoma" w:cs="Tahoma"/>
                <w:bCs/>
                <w:lang w:val="en-US"/>
              </w:rPr>
              <w:t xml:space="preserve">To what extent were outputs and outcomes achieved as defined in the Results Framework, including changes in attitudes, </w:t>
            </w:r>
            <w:proofErr w:type="spellStart"/>
            <w:r w:rsidRPr="008B696E">
              <w:rPr>
                <w:rFonts w:ascii="Tahoma" w:hAnsi="Tahoma" w:cs="Tahoma"/>
                <w:bCs/>
                <w:lang w:val="en-US"/>
              </w:rPr>
              <w:t>behaviours</w:t>
            </w:r>
            <w:proofErr w:type="spellEnd"/>
            <w:r w:rsidRPr="008B696E">
              <w:rPr>
                <w:rFonts w:ascii="Tahoma" w:hAnsi="Tahoma" w:cs="Tahoma"/>
                <w:bCs/>
                <w:lang w:val="en-US"/>
              </w:rPr>
              <w:t xml:space="preserve">, and perceptions among target groups? </w:t>
            </w:r>
          </w:p>
          <w:p w14:paraId="78808D01" w14:textId="77777777" w:rsidR="008B696E" w:rsidRPr="008B696E" w:rsidRDefault="008B696E" w:rsidP="008B696E">
            <w:pPr>
              <w:pStyle w:val="NoSpacing"/>
              <w:numPr>
                <w:ilvl w:val="0"/>
                <w:numId w:val="40"/>
              </w:numPr>
              <w:jc w:val="both"/>
              <w:rPr>
                <w:rFonts w:ascii="Tahoma" w:hAnsi="Tahoma" w:cs="Tahoma"/>
                <w:bCs/>
                <w:lang w:val="en-US"/>
              </w:rPr>
            </w:pPr>
            <w:r w:rsidRPr="008B696E">
              <w:rPr>
                <w:rFonts w:ascii="Tahoma" w:hAnsi="Tahoma" w:cs="Tahoma"/>
                <w:bCs/>
                <w:lang w:val="en-US"/>
              </w:rPr>
              <w:t xml:space="preserve">How effective were reintegration mechanisms, community-based approaches, and service delivery platforms in supporting high-risk populations? </w:t>
            </w:r>
          </w:p>
          <w:p w14:paraId="76AE4DCE" w14:textId="77777777" w:rsidR="008B696E" w:rsidRPr="008B696E" w:rsidRDefault="008B696E" w:rsidP="008B696E">
            <w:pPr>
              <w:pStyle w:val="NoSpacing"/>
              <w:numPr>
                <w:ilvl w:val="0"/>
                <w:numId w:val="40"/>
              </w:numPr>
              <w:jc w:val="both"/>
              <w:rPr>
                <w:rFonts w:ascii="Tahoma" w:hAnsi="Tahoma" w:cs="Tahoma"/>
                <w:bCs/>
                <w:lang w:val="en-US"/>
              </w:rPr>
            </w:pPr>
            <w:r w:rsidRPr="008B696E">
              <w:rPr>
                <w:rFonts w:ascii="Tahoma" w:hAnsi="Tahoma" w:cs="Tahoma"/>
                <w:bCs/>
                <w:lang w:val="en-US"/>
              </w:rPr>
              <w:t xml:space="preserve">What is the contribution and added value of the integrated P/CVE approaches (toolbox) in achieving intended results? </w:t>
            </w:r>
          </w:p>
          <w:p w14:paraId="77C08FC8" w14:textId="04586865" w:rsidR="00BB11FC" w:rsidRPr="008B696E" w:rsidRDefault="008B696E" w:rsidP="008B696E">
            <w:pPr>
              <w:pStyle w:val="NoSpacing"/>
              <w:numPr>
                <w:ilvl w:val="0"/>
                <w:numId w:val="40"/>
              </w:numPr>
              <w:jc w:val="both"/>
              <w:rPr>
                <w:rStyle w:val="CSCFbold"/>
                <w:rFonts w:ascii="Tahoma" w:hAnsi="Tahoma" w:cs="Tahoma"/>
                <w:b w:val="0"/>
                <w:sz w:val="18"/>
                <w:lang w:val="en-US"/>
              </w:rPr>
            </w:pPr>
            <w:r w:rsidRPr="008B696E">
              <w:rPr>
                <w:rFonts w:ascii="Tahoma" w:hAnsi="Tahoma" w:cs="Tahoma"/>
                <w:bCs/>
                <w:lang w:val="en-US"/>
              </w:rPr>
              <w:t>What key factors enabled or constrained the achievement of results, including any unintended outcomes?</w:t>
            </w:r>
          </w:p>
        </w:tc>
      </w:tr>
      <w:tr w:rsidR="00BB11FC" w:rsidRPr="008721D8" w14:paraId="329F919D" w14:textId="77777777" w:rsidTr="03E438F5">
        <w:trPr>
          <w:trHeight w:val="593"/>
        </w:trPr>
        <w:tc>
          <w:tcPr>
            <w:tcW w:w="1959" w:type="dxa"/>
            <w:vAlign w:val="center"/>
          </w:tcPr>
          <w:p w14:paraId="3C7F7B88" w14:textId="77777777" w:rsidR="00BB11FC" w:rsidRPr="006D2F51" w:rsidRDefault="00BB11FC" w:rsidP="000A40D6">
            <w:pPr>
              <w:pStyle w:val="NoSpacing"/>
              <w:jc w:val="center"/>
              <w:rPr>
                <w:rFonts w:ascii="Tahoma" w:hAnsi="Tahoma" w:cs="Tahoma"/>
                <w:b/>
                <w:bCs/>
              </w:rPr>
            </w:pPr>
            <w:r w:rsidRPr="006D2F51">
              <w:rPr>
                <w:rFonts w:ascii="Tahoma" w:hAnsi="Tahoma" w:cs="Tahoma"/>
                <w:b/>
                <w:bCs/>
              </w:rPr>
              <w:t>Efficiency</w:t>
            </w:r>
          </w:p>
          <w:p w14:paraId="01B2EF92" w14:textId="77777777" w:rsidR="00BB11FC" w:rsidRPr="007B0D76" w:rsidRDefault="00BB11FC" w:rsidP="00830E63">
            <w:pPr>
              <w:pStyle w:val="NoSpacing"/>
              <w:jc w:val="both"/>
              <w:rPr>
                <w:rFonts w:asciiTheme="minorBidi" w:hAnsiTheme="minorBidi" w:cstheme="minorBidi"/>
                <w:b/>
                <w:bCs/>
                <w:sz w:val="20"/>
                <w:szCs w:val="20"/>
              </w:rPr>
            </w:pPr>
          </w:p>
        </w:tc>
        <w:tc>
          <w:tcPr>
            <w:tcW w:w="7775" w:type="dxa"/>
          </w:tcPr>
          <w:p w14:paraId="296741C1" w14:textId="77777777" w:rsidR="00233BA3" w:rsidRPr="00233BA3" w:rsidRDefault="00233BA3" w:rsidP="00233BA3">
            <w:pPr>
              <w:pStyle w:val="NoSpacing"/>
              <w:jc w:val="both"/>
              <w:rPr>
                <w:rFonts w:ascii="Tahoma" w:hAnsi="Tahoma" w:cs="Tahoma"/>
                <w:lang w:val="en-US"/>
              </w:rPr>
            </w:pPr>
            <w:r w:rsidRPr="00233BA3">
              <w:rPr>
                <w:rFonts w:ascii="Tahoma" w:hAnsi="Tahoma" w:cs="Tahoma"/>
                <w:lang w:val="en-US"/>
              </w:rPr>
              <w:t xml:space="preserve">To what extent was the </w:t>
            </w:r>
            <w:proofErr w:type="spellStart"/>
            <w:r w:rsidRPr="00233BA3">
              <w:rPr>
                <w:rFonts w:ascii="Tahoma" w:hAnsi="Tahoma" w:cs="Tahoma"/>
                <w:lang w:val="en-US"/>
              </w:rPr>
              <w:t>programme</w:t>
            </w:r>
            <w:proofErr w:type="spellEnd"/>
            <w:r w:rsidRPr="00233BA3">
              <w:rPr>
                <w:rFonts w:ascii="Tahoma" w:hAnsi="Tahoma" w:cs="Tahoma"/>
                <w:lang w:val="en-US"/>
              </w:rPr>
              <w:t xml:space="preserve"> implemented in a cost-effective, timely, and coordinated manner?</w:t>
            </w:r>
          </w:p>
          <w:p w14:paraId="79523FF5" w14:textId="77777777" w:rsidR="00233BA3" w:rsidRPr="00233BA3" w:rsidRDefault="00233BA3" w:rsidP="00233BA3">
            <w:pPr>
              <w:pStyle w:val="NoSpacing"/>
              <w:jc w:val="both"/>
              <w:rPr>
                <w:rFonts w:ascii="Tahoma" w:hAnsi="Tahoma" w:cs="Tahoma"/>
                <w:lang w:val="en-US"/>
              </w:rPr>
            </w:pPr>
            <w:r w:rsidRPr="00233BA3">
              <w:rPr>
                <w:rFonts w:ascii="Tahoma" w:hAnsi="Tahoma" w:cs="Tahoma"/>
                <w:b/>
                <w:bCs/>
                <w:lang w:val="en-US"/>
              </w:rPr>
              <w:t>Sub-questions:</w:t>
            </w:r>
          </w:p>
          <w:p w14:paraId="636C98B5" w14:textId="77777777" w:rsidR="00233BA3" w:rsidRPr="00233BA3" w:rsidRDefault="00233BA3" w:rsidP="00233BA3">
            <w:pPr>
              <w:pStyle w:val="NoSpacing"/>
              <w:numPr>
                <w:ilvl w:val="0"/>
                <w:numId w:val="41"/>
              </w:numPr>
              <w:jc w:val="both"/>
              <w:rPr>
                <w:rFonts w:ascii="Tahoma" w:hAnsi="Tahoma" w:cs="Tahoma"/>
                <w:lang w:val="en-US"/>
              </w:rPr>
            </w:pPr>
            <w:r w:rsidRPr="00233BA3">
              <w:rPr>
                <w:rFonts w:ascii="Tahoma" w:hAnsi="Tahoma" w:cs="Tahoma"/>
                <w:lang w:val="en-US"/>
              </w:rPr>
              <w:t xml:space="preserve">How efficiently were financial, human, and operational resources </w:t>
            </w:r>
            <w:proofErr w:type="spellStart"/>
            <w:r w:rsidRPr="00233BA3">
              <w:rPr>
                <w:rFonts w:ascii="Tahoma" w:hAnsi="Tahoma" w:cs="Tahoma"/>
                <w:lang w:val="en-US"/>
              </w:rPr>
              <w:t>utilised</w:t>
            </w:r>
            <w:proofErr w:type="spellEnd"/>
            <w:r w:rsidRPr="00233BA3">
              <w:rPr>
                <w:rFonts w:ascii="Tahoma" w:hAnsi="Tahoma" w:cs="Tahoma"/>
                <w:lang w:val="en-US"/>
              </w:rPr>
              <w:t xml:space="preserve"> in achieving results? </w:t>
            </w:r>
          </w:p>
          <w:p w14:paraId="582B3796" w14:textId="77777777" w:rsidR="00233BA3" w:rsidRPr="00233BA3" w:rsidRDefault="00233BA3" w:rsidP="00233BA3">
            <w:pPr>
              <w:pStyle w:val="NoSpacing"/>
              <w:numPr>
                <w:ilvl w:val="0"/>
                <w:numId w:val="41"/>
              </w:numPr>
              <w:jc w:val="both"/>
              <w:rPr>
                <w:rFonts w:ascii="Tahoma" w:hAnsi="Tahoma" w:cs="Tahoma"/>
                <w:lang w:val="en-US"/>
              </w:rPr>
            </w:pPr>
            <w:r w:rsidRPr="00233BA3">
              <w:rPr>
                <w:rFonts w:ascii="Tahoma" w:hAnsi="Tahoma" w:cs="Tahoma"/>
                <w:lang w:val="en-US"/>
              </w:rPr>
              <w:t xml:space="preserve">To what extent were activities implemented as planned, and what factors influenced timelines and delivery? </w:t>
            </w:r>
          </w:p>
          <w:p w14:paraId="0D005B8C" w14:textId="77777777" w:rsidR="00233BA3" w:rsidRPr="00233BA3" w:rsidRDefault="00233BA3" w:rsidP="00233BA3">
            <w:pPr>
              <w:pStyle w:val="NoSpacing"/>
              <w:numPr>
                <w:ilvl w:val="0"/>
                <w:numId w:val="41"/>
              </w:numPr>
              <w:jc w:val="both"/>
              <w:rPr>
                <w:rFonts w:ascii="Tahoma" w:hAnsi="Tahoma" w:cs="Tahoma"/>
                <w:lang w:val="en-US"/>
              </w:rPr>
            </w:pPr>
            <w:r w:rsidRPr="00233BA3">
              <w:rPr>
                <w:rFonts w:ascii="Tahoma" w:hAnsi="Tahoma" w:cs="Tahoma"/>
                <w:lang w:val="en-US"/>
              </w:rPr>
              <w:t xml:space="preserve">How effective were management, coordination, and partnership arrangements in supporting efficient implementation? </w:t>
            </w:r>
          </w:p>
          <w:p w14:paraId="5CA4A01E" w14:textId="4D5965D1" w:rsidR="00BB11FC" w:rsidRPr="00233BA3" w:rsidRDefault="00233BA3" w:rsidP="00233BA3">
            <w:pPr>
              <w:pStyle w:val="NoSpacing"/>
              <w:numPr>
                <w:ilvl w:val="0"/>
                <w:numId w:val="41"/>
              </w:numPr>
              <w:jc w:val="both"/>
              <w:rPr>
                <w:rFonts w:ascii="Tahoma" w:hAnsi="Tahoma" w:cs="Tahoma"/>
                <w:lang w:val="en-US"/>
              </w:rPr>
            </w:pPr>
            <w:r w:rsidRPr="00233BA3">
              <w:rPr>
                <w:rFonts w:ascii="Tahoma" w:hAnsi="Tahoma" w:cs="Tahoma"/>
                <w:lang w:val="en-US"/>
              </w:rPr>
              <w:t xml:space="preserve">To what extent did the </w:t>
            </w:r>
            <w:proofErr w:type="spellStart"/>
            <w:r w:rsidRPr="00233BA3">
              <w:rPr>
                <w:rFonts w:ascii="Tahoma" w:hAnsi="Tahoma" w:cs="Tahoma"/>
                <w:lang w:val="en-US"/>
              </w:rPr>
              <w:t>programme</w:t>
            </w:r>
            <w:proofErr w:type="spellEnd"/>
            <w:r w:rsidRPr="00233BA3">
              <w:rPr>
                <w:rFonts w:ascii="Tahoma" w:hAnsi="Tahoma" w:cs="Tahoma"/>
                <w:lang w:val="en-US"/>
              </w:rPr>
              <w:t xml:space="preserve"> deliver value for money?</w:t>
            </w:r>
          </w:p>
        </w:tc>
      </w:tr>
      <w:tr w:rsidR="00BB11FC" w:rsidRPr="008721D8" w14:paraId="249995FC" w14:textId="77777777" w:rsidTr="03E438F5">
        <w:trPr>
          <w:trHeight w:val="503"/>
        </w:trPr>
        <w:tc>
          <w:tcPr>
            <w:tcW w:w="1959" w:type="dxa"/>
            <w:vAlign w:val="center"/>
          </w:tcPr>
          <w:p w14:paraId="2EA21166" w14:textId="6B208AB3" w:rsidR="00BB11FC" w:rsidRPr="006D2F51" w:rsidRDefault="00BB11FC" w:rsidP="000A40D6">
            <w:pPr>
              <w:pStyle w:val="NoSpacing"/>
              <w:jc w:val="center"/>
              <w:rPr>
                <w:rFonts w:ascii="Tahoma" w:hAnsi="Tahoma" w:cs="Tahoma"/>
                <w:b/>
                <w:bCs/>
              </w:rPr>
            </w:pPr>
            <w:r w:rsidRPr="006D2F51">
              <w:rPr>
                <w:rFonts w:ascii="Tahoma" w:hAnsi="Tahoma" w:cs="Tahoma"/>
                <w:b/>
                <w:bCs/>
              </w:rPr>
              <w:t xml:space="preserve">Partnership with local CSOs and NPA </w:t>
            </w:r>
            <w:r w:rsidR="000A40D6" w:rsidRPr="006D2F51">
              <w:rPr>
                <w:rFonts w:ascii="Tahoma" w:hAnsi="Tahoma" w:cs="Tahoma"/>
                <w:b/>
                <w:bCs/>
              </w:rPr>
              <w:t>C</w:t>
            </w:r>
            <w:r w:rsidRPr="006D2F51">
              <w:rPr>
                <w:rFonts w:ascii="Tahoma" w:hAnsi="Tahoma" w:cs="Tahoma"/>
                <w:b/>
                <w:bCs/>
              </w:rPr>
              <w:t>apacity</w:t>
            </w:r>
          </w:p>
        </w:tc>
        <w:tc>
          <w:tcPr>
            <w:tcW w:w="7775" w:type="dxa"/>
          </w:tcPr>
          <w:p w14:paraId="1BAE1E22" w14:textId="77777777" w:rsidR="004C6798" w:rsidRPr="004C6798" w:rsidRDefault="004C6798" w:rsidP="004C6798">
            <w:pPr>
              <w:pStyle w:val="NoSpacing"/>
              <w:jc w:val="both"/>
              <w:rPr>
                <w:rFonts w:ascii="Tahoma" w:hAnsi="Tahoma" w:cs="Tahoma"/>
                <w:lang w:val="en-US"/>
              </w:rPr>
            </w:pPr>
            <w:r w:rsidRPr="004C6798">
              <w:rPr>
                <w:rFonts w:ascii="Tahoma" w:hAnsi="Tahoma" w:cs="Tahoma"/>
                <w:lang w:val="en-US"/>
              </w:rPr>
              <w:t xml:space="preserve">To what extent has the partnership model and </w:t>
            </w:r>
            <w:proofErr w:type="spellStart"/>
            <w:r w:rsidRPr="004C6798">
              <w:rPr>
                <w:rFonts w:ascii="Tahoma" w:hAnsi="Tahoma" w:cs="Tahoma"/>
                <w:lang w:val="en-US"/>
              </w:rPr>
              <w:t>organisational</w:t>
            </w:r>
            <w:proofErr w:type="spellEnd"/>
            <w:r w:rsidRPr="004C6798">
              <w:rPr>
                <w:rFonts w:ascii="Tahoma" w:hAnsi="Tahoma" w:cs="Tahoma"/>
                <w:lang w:val="en-US"/>
              </w:rPr>
              <w:t xml:space="preserve"> capacity contributed to effective and sustainable </w:t>
            </w:r>
            <w:proofErr w:type="spellStart"/>
            <w:r w:rsidRPr="004C6798">
              <w:rPr>
                <w:rFonts w:ascii="Tahoma" w:hAnsi="Tahoma" w:cs="Tahoma"/>
                <w:lang w:val="en-US"/>
              </w:rPr>
              <w:t>programme</w:t>
            </w:r>
            <w:proofErr w:type="spellEnd"/>
            <w:r w:rsidRPr="004C6798">
              <w:rPr>
                <w:rFonts w:ascii="Tahoma" w:hAnsi="Tahoma" w:cs="Tahoma"/>
                <w:lang w:val="en-US"/>
              </w:rPr>
              <w:t xml:space="preserve"> delivery?</w:t>
            </w:r>
          </w:p>
          <w:p w14:paraId="01C6B2F5" w14:textId="77777777" w:rsidR="004C6798" w:rsidRPr="004C6798" w:rsidRDefault="004C6798" w:rsidP="004C6798">
            <w:pPr>
              <w:pStyle w:val="NoSpacing"/>
              <w:jc w:val="both"/>
              <w:rPr>
                <w:rFonts w:ascii="Tahoma" w:hAnsi="Tahoma" w:cs="Tahoma"/>
                <w:lang w:val="en-US"/>
              </w:rPr>
            </w:pPr>
            <w:r w:rsidRPr="004C6798">
              <w:rPr>
                <w:rFonts w:ascii="Tahoma" w:hAnsi="Tahoma" w:cs="Tahoma"/>
                <w:b/>
                <w:bCs/>
                <w:lang w:val="en-US"/>
              </w:rPr>
              <w:t>Sub-questions:</w:t>
            </w:r>
          </w:p>
          <w:p w14:paraId="3ECC01BF" w14:textId="77777777" w:rsidR="004C6798" w:rsidRPr="004C6798" w:rsidRDefault="004C6798" w:rsidP="004C6798">
            <w:pPr>
              <w:pStyle w:val="NoSpacing"/>
              <w:numPr>
                <w:ilvl w:val="0"/>
                <w:numId w:val="42"/>
              </w:numPr>
              <w:jc w:val="both"/>
              <w:rPr>
                <w:rFonts w:ascii="Tahoma" w:hAnsi="Tahoma" w:cs="Tahoma"/>
                <w:lang w:val="en-US"/>
              </w:rPr>
            </w:pPr>
            <w:r w:rsidRPr="004C6798">
              <w:rPr>
                <w:rFonts w:ascii="Tahoma" w:hAnsi="Tahoma" w:cs="Tahoma"/>
                <w:lang w:val="en-US"/>
              </w:rPr>
              <w:t xml:space="preserve">How effective was the partnership model with local CSOs in delivering results and strengthening </w:t>
            </w:r>
            <w:proofErr w:type="spellStart"/>
            <w:r w:rsidRPr="004C6798">
              <w:rPr>
                <w:rFonts w:ascii="Tahoma" w:hAnsi="Tahoma" w:cs="Tahoma"/>
                <w:lang w:val="en-US"/>
              </w:rPr>
              <w:t>localisation</w:t>
            </w:r>
            <w:proofErr w:type="spellEnd"/>
            <w:r w:rsidRPr="004C6798">
              <w:rPr>
                <w:rFonts w:ascii="Tahoma" w:hAnsi="Tahoma" w:cs="Tahoma"/>
                <w:lang w:val="en-US"/>
              </w:rPr>
              <w:t xml:space="preserve">? </w:t>
            </w:r>
          </w:p>
          <w:p w14:paraId="336BE4B1" w14:textId="77777777" w:rsidR="004C6798" w:rsidRPr="004C6798" w:rsidRDefault="004C6798" w:rsidP="004C6798">
            <w:pPr>
              <w:pStyle w:val="NoSpacing"/>
              <w:numPr>
                <w:ilvl w:val="0"/>
                <w:numId w:val="42"/>
              </w:numPr>
              <w:jc w:val="both"/>
              <w:rPr>
                <w:rFonts w:ascii="Tahoma" w:hAnsi="Tahoma" w:cs="Tahoma"/>
                <w:lang w:val="en-US"/>
              </w:rPr>
            </w:pPr>
            <w:r w:rsidRPr="004C6798">
              <w:rPr>
                <w:rFonts w:ascii="Tahoma" w:hAnsi="Tahoma" w:cs="Tahoma"/>
                <w:lang w:val="en-US"/>
              </w:rPr>
              <w:t xml:space="preserve">To what extent have partners developed capacity, ownership, and readiness for sustainability? </w:t>
            </w:r>
          </w:p>
          <w:p w14:paraId="49BE4CEA" w14:textId="41E5F111" w:rsidR="000A40D6" w:rsidRPr="004C6798" w:rsidRDefault="004C6798" w:rsidP="004C6798">
            <w:pPr>
              <w:pStyle w:val="NoSpacing"/>
              <w:numPr>
                <w:ilvl w:val="0"/>
                <w:numId w:val="42"/>
              </w:numPr>
              <w:jc w:val="both"/>
              <w:rPr>
                <w:rStyle w:val="CSCFbold"/>
                <w:rFonts w:ascii="Tahoma" w:hAnsi="Tahoma" w:cs="Tahoma"/>
                <w:b w:val="0"/>
                <w:bCs w:val="0"/>
                <w:sz w:val="18"/>
                <w:lang w:val="en-US"/>
              </w:rPr>
            </w:pPr>
            <w:r w:rsidRPr="004C6798">
              <w:rPr>
                <w:rFonts w:ascii="Tahoma" w:hAnsi="Tahoma" w:cs="Tahoma"/>
                <w:lang w:val="en-US"/>
              </w:rPr>
              <w:t xml:space="preserve">How effective are </w:t>
            </w:r>
            <w:proofErr w:type="spellStart"/>
            <w:r w:rsidRPr="004C6798">
              <w:rPr>
                <w:rFonts w:ascii="Tahoma" w:hAnsi="Tahoma" w:cs="Tahoma"/>
                <w:lang w:val="en-US"/>
              </w:rPr>
              <w:t>organisational</w:t>
            </w:r>
            <w:proofErr w:type="spellEnd"/>
            <w:r w:rsidRPr="004C6798">
              <w:rPr>
                <w:rFonts w:ascii="Tahoma" w:hAnsi="Tahoma" w:cs="Tahoma"/>
                <w:lang w:val="en-US"/>
              </w:rPr>
              <w:t xml:space="preserve"> systems (MEAL, risk management, and technical support) in enabling adaptive management, learning, and accountability?</w:t>
            </w:r>
            <w:r w:rsidR="00D447B4" w:rsidRPr="004C6798">
              <w:rPr>
                <w:rFonts w:ascii="Tahoma" w:hAnsi="Tahoma" w:cs="Tahoma"/>
                <w:lang w:val="en-US"/>
              </w:rPr>
              <w:t xml:space="preserve"> </w:t>
            </w:r>
          </w:p>
        </w:tc>
      </w:tr>
      <w:tr w:rsidR="00346175" w:rsidRPr="008721D8" w14:paraId="0337DE57" w14:textId="77777777" w:rsidTr="03E438F5">
        <w:trPr>
          <w:trHeight w:val="2159"/>
        </w:trPr>
        <w:tc>
          <w:tcPr>
            <w:tcW w:w="1959" w:type="dxa"/>
            <w:vAlign w:val="center"/>
          </w:tcPr>
          <w:p w14:paraId="1D93B153" w14:textId="124F8143" w:rsidR="00346175" w:rsidRPr="0074381D" w:rsidRDefault="0074381D" w:rsidP="009103EC">
            <w:pPr>
              <w:pStyle w:val="NoSpacing"/>
              <w:jc w:val="center"/>
              <w:rPr>
                <w:rFonts w:ascii="Tahoma" w:hAnsi="Tahoma" w:cs="Tahoma"/>
                <w:b/>
                <w:bCs/>
              </w:rPr>
            </w:pPr>
            <w:r w:rsidRPr="0074381D">
              <w:rPr>
                <w:rFonts w:ascii="Tahoma" w:hAnsi="Tahoma" w:cs="Tahoma"/>
                <w:b/>
                <w:bCs/>
                <w:lang w:val="en-US"/>
              </w:rPr>
              <w:lastRenderedPageBreak/>
              <w:t>Impact and Sustainability</w:t>
            </w:r>
          </w:p>
        </w:tc>
        <w:tc>
          <w:tcPr>
            <w:tcW w:w="7775" w:type="dxa"/>
          </w:tcPr>
          <w:p w14:paraId="7B49A124" w14:textId="77777777" w:rsidR="00DE0FA8" w:rsidRPr="00DE0FA8" w:rsidRDefault="00DE0FA8" w:rsidP="00DE0FA8">
            <w:pPr>
              <w:pStyle w:val="NoSpacing"/>
              <w:jc w:val="both"/>
              <w:rPr>
                <w:rFonts w:ascii="Tahoma" w:hAnsi="Tahoma" w:cs="Tahoma"/>
                <w:lang w:val="en-US"/>
              </w:rPr>
            </w:pPr>
            <w:r w:rsidRPr="00DE0FA8">
              <w:rPr>
                <w:rFonts w:ascii="Tahoma" w:hAnsi="Tahoma" w:cs="Tahoma"/>
                <w:lang w:val="en-US"/>
              </w:rPr>
              <w:t xml:space="preserve">To what extent has the </w:t>
            </w:r>
            <w:proofErr w:type="spellStart"/>
            <w:r w:rsidRPr="00DE0FA8">
              <w:rPr>
                <w:rFonts w:ascii="Tahoma" w:hAnsi="Tahoma" w:cs="Tahoma"/>
                <w:lang w:val="en-US"/>
              </w:rPr>
              <w:t>programme</w:t>
            </w:r>
            <w:proofErr w:type="spellEnd"/>
            <w:r w:rsidRPr="00DE0FA8">
              <w:rPr>
                <w:rFonts w:ascii="Tahoma" w:hAnsi="Tahoma" w:cs="Tahoma"/>
                <w:lang w:val="en-US"/>
              </w:rPr>
              <w:t xml:space="preserve"> contributed to sustainable changes in social cohesion, resilience, and the prevention of violent extremism?</w:t>
            </w:r>
          </w:p>
          <w:p w14:paraId="52B7DDC9" w14:textId="77777777" w:rsidR="00DE0FA8" w:rsidRPr="00DE0FA8" w:rsidRDefault="00DE0FA8" w:rsidP="00DE0FA8">
            <w:pPr>
              <w:pStyle w:val="NoSpacing"/>
              <w:jc w:val="both"/>
              <w:rPr>
                <w:rFonts w:ascii="Tahoma" w:hAnsi="Tahoma" w:cs="Tahoma"/>
                <w:lang w:val="en-US"/>
              </w:rPr>
            </w:pPr>
            <w:r w:rsidRPr="00DE0FA8">
              <w:rPr>
                <w:rFonts w:ascii="Tahoma" w:hAnsi="Tahoma" w:cs="Tahoma"/>
                <w:b/>
                <w:bCs/>
                <w:lang w:val="en-US"/>
              </w:rPr>
              <w:t>Sub-questions:</w:t>
            </w:r>
          </w:p>
          <w:p w14:paraId="72C43DA9" w14:textId="77777777" w:rsidR="00DE0FA8" w:rsidRPr="00DE0FA8" w:rsidRDefault="00DE0FA8" w:rsidP="00DE0FA8">
            <w:pPr>
              <w:pStyle w:val="NoSpacing"/>
              <w:numPr>
                <w:ilvl w:val="0"/>
                <w:numId w:val="43"/>
              </w:numPr>
              <w:jc w:val="both"/>
              <w:rPr>
                <w:rFonts w:ascii="Tahoma" w:hAnsi="Tahoma" w:cs="Tahoma"/>
                <w:lang w:val="en-US"/>
              </w:rPr>
            </w:pPr>
            <w:r w:rsidRPr="00DE0FA8">
              <w:rPr>
                <w:rFonts w:ascii="Tahoma" w:hAnsi="Tahoma" w:cs="Tahoma"/>
                <w:lang w:val="en-US"/>
              </w:rPr>
              <w:t xml:space="preserve">What evidence exists of broader changes in social cohesion, resilience, and reduced drivers of </w:t>
            </w:r>
            <w:proofErr w:type="spellStart"/>
            <w:r w:rsidRPr="00DE0FA8">
              <w:rPr>
                <w:rFonts w:ascii="Tahoma" w:hAnsi="Tahoma" w:cs="Tahoma"/>
                <w:lang w:val="en-US"/>
              </w:rPr>
              <w:t>radicalisation</w:t>
            </w:r>
            <w:proofErr w:type="spellEnd"/>
            <w:r w:rsidRPr="00DE0FA8">
              <w:rPr>
                <w:rFonts w:ascii="Tahoma" w:hAnsi="Tahoma" w:cs="Tahoma"/>
                <w:lang w:val="en-US"/>
              </w:rPr>
              <w:t xml:space="preserve">, and to what extent can these be plausibly linked to </w:t>
            </w:r>
            <w:proofErr w:type="spellStart"/>
            <w:r w:rsidRPr="00DE0FA8">
              <w:rPr>
                <w:rFonts w:ascii="Tahoma" w:hAnsi="Tahoma" w:cs="Tahoma"/>
                <w:lang w:val="en-US"/>
              </w:rPr>
              <w:t>programme</w:t>
            </w:r>
            <w:proofErr w:type="spellEnd"/>
            <w:r w:rsidRPr="00DE0FA8">
              <w:rPr>
                <w:rFonts w:ascii="Tahoma" w:hAnsi="Tahoma" w:cs="Tahoma"/>
                <w:lang w:val="en-US"/>
              </w:rPr>
              <w:t xml:space="preserve"> interventions? </w:t>
            </w:r>
          </w:p>
          <w:p w14:paraId="6D7E6DD5" w14:textId="77777777" w:rsidR="00DE0FA8" w:rsidRPr="00DE0FA8" w:rsidRDefault="00DE0FA8" w:rsidP="00DE0FA8">
            <w:pPr>
              <w:pStyle w:val="NoSpacing"/>
              <w:numPr>
                <w:ilvl w:val="0"/>
                <w:numId w:val="43"/>
              </w:numPr>
              <w:jc w:val="both"/>
              <w:rPr>
                <w:rFonts w:ascii="Tahoma" w:hAnsi="Tahoma" w:cs="Tahoma"/>
                <w:lang w:val="en-US"/>
              </w:rPr>
            </w:pPr>
            <w:r w:rsidRPr="00DE0FA8">
              <w:rPr>
                <w:rFonts w:ascii="Tahoma" w:hAnsi="Tahoma" w:cs="Tahoma"/>
                <w:lang w:val="en-US"/>
              </w:rPr>
              <w:t xml:space="preserve">What unintended positive or negative impacts have emerged, and how were these identified, managed, or mitigated? </w:t>
            </w:r>
          </w:p>
          <w:p w14:paraId="264884E2" w14:textId="77777777" w:rsidR="00DE0FA8" w:rsidRPr="00DE0FA8" w:rsidRDefault="00DE0FA8" w:rsidP="00DE0FA8">
            <w:pPr>
              <w:pStyle w:val="NoSpacing"/>
              <w:numPr>
                <w:ilvl w:val="0"/>
                <w:numId w:val="43"/>
              </w:numPr>
              <w:jc w:val="both"/>
              <w:rPr>
                <w:rFonts w:ascii="Tahoma" w:hAnsi="Tahoma" w:cs="Tahoma"/>
                <w:lang w:val="en-US"/>
              </w:rPr>
            </w:pPr>
            <w:r w:rsidRPr="00DE0FA8">
              <w:rPr>
                <w:rFonts w:ascii="Tahoma" w:hAnsi="Tahoma" w:cs="Tahoma"/>
                <w:lang w:val="en-US"/>
              </w:rPr>
              <w:t xml:space="preserve">To what extent are </w:t>
            </w:r>
            <w:proofErr w:type="spellStart"/>
            <w:r w:rsidRPr="00DE0FA8">
              <w:rPr>
                <w:rFonts w:ascii="Tahoma" w:hAnsi="Tahoma" w:cs="Tahoma"/>
                <w:lang w:val="en-US"/>
              </w:rPr>
              <w:t>programme</w:t>
            </w:r>
            <w:proofErr w:type="spellEnd"/>
            <w:r w:rsidRPr="00DE0FA8">
              <w:rPr>
                <w:rFonts w:ascii="Tahoma" w:hAnsi="Tahoma" w:cs="Tahoma"/>
                <w:lang w:val="en-US"/>
              </w:rPr>
              <w:t xml:space="preserve"> outcomes likely to be sustained beyond the intervention period? </w:t>
            </w:r>
          </w:p>
          <w:p w14:paraId="46068562" w14:textId="62C24A03" w:rsidR="00346175" w:rsidRPr="00DE0FA8" w:rsidRDefault="00DE0FA8" w:rsidP="00DE0FA8">
            <w:pPr>
              <w:pStyle w:val="NoSpacing"/>
              <w:numPr>
                <w:ilvl w:val="0"/>
                <w:numId w:val="43"/>
              </w:numPr>
              <w:jc w:val="both"/>
              <w:rPr>
                <w:rStyle w:val="CSCFbold"/>
                <w:rFonts w:ascii="Tahoma" w:hAnsi="Tahoma" w:cs="Tahoma"/>
                <w:b w:val="0"/>
                <w:bCs w:val="0"/>
                <w:sz w:val="18"/>
                <w:lang w:val="en-US"/>
              </w:rPr>
            </w:pPr>
            <w:r w:rsidRPr="00DE0FA8">
              <w:rPr>
                <w:rFonts w:ascii="Tahoma" w:hAnsi="Tahoma" w:cs="Tahoma"/>
                <w:lang w:val="en-US"/>
              </w:rPr>
              <w:t xml:space="preserve">What key enabling factors and risks influence the sustainability of </w:t>
            </w:r>
            <w:proofErr w:type="spellStart"/>
            <w:r w:rsidRPr="00DE0FA8">
              <w:rPr>
                <w:rFonts w:ascii="Tahoma" w:hAnsi="Tahoma" w:cs="Tahoma"/>
                <w:lang w:val="en-US"/>
              </w:rPr>
              <w:t>programme</w:t>
            </w:r>
            <w:proofErr w:type="spellEnd"/>
            <w:r w:rsidRPr="00DE0FA8">
              <w:rPr>
                <w:rFonts w:ascii="Tahoma" w:hAnsi="Tahoma" w:cs="Tahoma"/>
                <w:lang w:val="en-US"/>
              </w:rPr>
              <w:t xml:space="preserve"> results? </w:t>
            </w:r>
          </w:p>
        </w:tc>
      </w:tr>
    </w:tbl>
    <w:p w14:paraId="69C7A720" w14:textId="77777777" w:rsidR="007B0D76" w:rsidRDefault="007B0D76" w:rsidP="00830E63">
      <w:pPr>
        <w:pStyle w:val="NoSpacing"/>
        <w:jc w:val="both"/>
        <w:rPr>
          <w:rFonts w:asciiTheme="minorBidi" w:hAnsiTheme="minorBidi" w:cstheme="minorBidi"/>
          <w:color w:val="000000" w:themeColor="text1"/>
          <w:sz w:val="20"/>
          <w:szCs w:val="20"/>
        </w:rPr>
      </w:pPr>
    </w:p>
    <w:p w14:paraId="4A48B51E" w14:textId="77777777" w:rsidR="009103EC" w:rsidRPr="009103EC" w:rsidRDefault="009103EC" w:rsidP="009103EC">
      <w:pPr>
        <w:pStyle w:val="NoSpacing"/>
        <w:shd w:val="clear" w:color="auto" w:fill="00B050"/>
        <w:rPr>
          <w:rFonts w:ascii="Tahoma" w:hAnsi="Tahoma" w:cs="Tahoma"/>
          <w:color w:val="FFFFFF" w:themeColor="background1"/>
        </w:rPr>
      </w:pPr>
      <w:r w:rsidRPr="009103EC">
        <w:rPr>
          <w:rFonts w:ascii="Tahoma" w:hAnsi="Tahoma" w:cs="Tahoma"/>
          <w:color w:val="FFFFFF" w:themeColor="background1"/>
        </w:rPr>
        <w:t>Evaluation Team: Required Qualifications and Experience</w:t>
      </w:r>
    </w:p>
    <w:p w14:paraId="4FC5CBFB" w14:textId="77777777" w:rsidR="009103EC" w:rsidRPr="009103EC" w:rsidRDefault="009103EC" w:rsidP="009103EC">
      <w:pPr>
        <w:spacing w:after="0" w:line="240" w:lineRule="auto"/>
        <w:jc w:val="both"/>
        <w:rPr>
          <w:rFonts w:ascii="Tahoma" w:eastAsia="Times New Roman" w:hAnsi="Tahoma" w:cs="Tahoma"/>
          <w:sz w:val="18"/>
          <w:szCs w:val="18"/>
          <w:u w:val="single"/>
          <w:lang w:val="en-US" w:eastAsia="en-US"/>
        </w:rPr>
      </w:pPr>
      <w:r w:rsidRPr="009103EC">
        <w:rPr>
          <w:rFonts w:ascii="Tahoma" w:eastAsia="Times New Roman" w:hAnsi="Tahoma" w:cs="Tahoma"/>
          <w:sz w:val="18"/>
          <w:szCs w:val="18"/>
          <w:lang w:val="en-US" w:eastAsia="en-US"/>
        </w:rPr>
        <w:t xml:space="preserve">The evaluation shall be conducted by an independent consultant or team with a solid track record of expertise in programme evaluation in complex and conflict-affected environments or settings. </w:t>
      </w:r>
      <w:r w:rsidRPr="009103EC">
        <w:rPr>
          <w:rFonts w:ascii="Tahoma" w:eastAsia="Times New Roman" w:hAnsi="Tahoma" w:cs="Tahoma"/>
          <w:sz w:val="18"/>
          <w:szCs w:val="18"/>
          <w:u w:val="single"/>
          <w:lang w:val="en-US" w:eastAsia="en-US"/>
        </w:rPr>
        <w:t>The evaluation team must meet the following minimum requirements:</w:t>
      </w:r>
    </w:p>
    <w:p w14:paraId="6DB3897C" w14:textId="77777777" w:rsidR="009103EC" w:rsidRDefault="009103EC" w:rsidP="009103EC">
      <w:pPr>
        <w:spacing w:after="0" w:line="240" w:lineRule="auto"/>
        <w:jc w:val="both"/>
        <w:rPr>
          <w:rFonts w:ascii="Tahoma" w:eastAsia="Times New Roman" w:hAnsi="Tahoma" w:cs="Tahoma"/>
          <w:sz w:val="18"/>
          <w:szCs w:val="18"/>
          <w:lang w:val="en-US" w:eastAsia="en-US"/>
        </w:rPr>
      </w:pPr>
    </w:p>
    <w:p w14:paraId="388B6AA4" w14:textId="20EC93DA" w:rsidR="00213EF4" w:rsidRPr="009103EC"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 xml:space="preserve">Proven experience in the design, implementation, and evaluation of programmes related to human rights, </w:t>
      </w:r>
      <w:proofErr w:type="spellStart"/>
      <w:r w:rsidRPr="009103EC">
        <w:rPr>
          <w:rFonts w:ascii="Tahoma" w:eastAsia="Times New Roman" w:hAnsi="Tahoma" w:cs="Tahoma"/>
          <w:sz w:val="18"/>
          <w:szCs w:val="18"/>
          <w:lang w:val="en-US" w:eastAsia="en-US"/>
        </w:rPr>
        <w:t>democratisation</w:t>
      </w:r>
      <w:proofErr w:type="spellEnd"/>
      <w:r w:rsidRPr="009103EC">
        <w:rPr>
          <w:rFonts w:ascii="Tahoma" w:eastAsia="Times New Roman" w:hAnsi="Tahoma" w:cs="Tahoma"/>
          <w:sz w:val="18"/>
          <w:szCs w:val="18"/>
          <w:lang w:val="en-US" w:eastAsia="en-US"/>
        </w:rPr>
        <w:t>, social cohesion, countering violent extremism (CVE), and socio-economic integration, with strong preference for experience in the MENA region, particularly Iraq and Syria</w:t>
      </w:r>
      <w:r w:rsidR="00213EF4">
        <w:rPr>
          <w:rFonts w:ascii="Tahoma" w:eastAsia="Times New Roman" w:hAnsi="Tahoma" w:cs="Tahoma"/>
          <w:sz w:val="18"/>
          <w:szCs w:val="18"/>
          <w:lang w:val="en-US" w:eastAsia="en-US"/>
        </w:rPr>
        <w:t>.</w:t>
      </w:r>
    </w:p>
    <w:p w14:paraId="6204D0E9" w14:textId="77777777" w:rsidR="009103EC" w:rsidRPr="009103EC"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 xml:space="preserve">Demonstrated technical expertise in monitoring, evaluation, and learning (MEL), including strong capacity in data collection, quantitative and qualitative analysis, and synthesis of complex datasets, as well as high-quality report writing for international donors. </w:t>
      </w:r>
    </w:p>
    <w:p w14:paraId="6DCF5A67" w14:textId="77777777" w:rsidR="009103EC" w:rsidRPr="009103EC"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 xml:space="preserve">Advanced academic background (minimum postgraduate degree or equivalent) in development studies, political science, human rights, international relations, or other relevant fields. </w:t>
      </w:r>
    </w:p>
    <w:p w14:paraId="46CC0080" w14:textId="77777777" w:rsidR="009103EC" w:rsidRPr="009103EC"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 xml:space="preserve">Proven ability to lead or contribute to multidisciplinary evaluation teams, including expertise in political analysis, statistical analysis, and conflict-sensitive research methodologies. </w:t>
      </w:r>
    </w:p>
    <w:p w14:paraId="50BFC044" w14:textId="77777777" w:rsidR="00213EF4" w:rsidRPr="00213EF4" w:rsidRDefault="00213EF4" w:rsidP="00686532">
      <w:pPr>
        <w:numPr>
          <w:ilvl w:val="0"/>
          <w:numId w:val="3"/>
        </w:numPr>
        <w:spacing w:after="0" w:line="240" w:lineRule="auto"/>
        <w:jc w:val="both"/>
        <w:rPr>
          <w:rFonts w:ascii="Tahoma" w:eastAsia="Times New Roman" w:hAnsi="Tahoma" w:cs="Tahoma"/>
          <w:sz w:val="18"/>
          <w:szCs w:val="18"/>
          <w:u w:val="single"/>
          <w:lang w:val="en-US" w:eastAsia="en-US"/>
        </w:rPr>
      </w:pPr>
      <w:r w:rsidRPr="00213EF4">
        <w:rPr>
          <w:rFonts w:ascii="Tahoma" w:eastAsia="Times New Roman" w:hAnsi="Tahoma" w:cs="Tahoma"/>
          <w:sz w:val="18"/>
          <w:szCs w:val="18"/>
          <w:lang w:val="en-US" w:eastAsia="en-US"/>
        </w:rPr>
        <w:t>Prior experience working with INGOs, EU-funded programmes, or similar international donor evaluations, including familiarity with OECD-DAC evaluation criteria and results-based management frameworks, with experience in P/CVE programming, counter-</w:t>
      </w:r>
      <w:proofErr w:type="spellStart"/>
      <w:r w:rsidRPr="00213EF4">
        <w:rPr>
          <w:rFonts w:ascii="Tahoma" w:eastAsia="Times New Roman" w:hAnsi="Tahoma" w:cs="Tahoma"/>
          <w:sz w:val="18"/>
          <w:szCs w:val="18"/>
          <w:lang w:val="en-US" w:eastAsia="en-US"/>
        </w:rPr>
        <w:t>radicalisation</w:t>
      </w:r>
      <w:proofErr w:type="spellEnd"/>
      <w:r w:rsidRPr="00213EF4">
        <w:rPr>
          <w:rFonts w:ascii="Tahoma" w:eastAsia="Times New Roman" w:hAnsi="Tahoma" w:cs="Tahoma"/>
          <w:sz w:val="18"/>
          <w:szCs w:val="18"/>
          <w:lang w:val="en-US" w:eastAsia="en-US"/>
        </w:rPr>
        <w:t xml:space="preserve">, or social cohesion interventions </w:t>
      </w:r>
      <w:r w:rsidRPr="00213EF4">
        <w:rPr>
          <w:rFonts w:ascii="Tahoma" w:eastAsia="Times New Roman" w:hAnsi="Tahoma" w:cs="Tahoma"/>
          <w:sz w:val="18"/>
          <w:szCs w:val="18"/>
          <w:u w:val="single"/>
          <w:lang w:val="en-US" w:eastAsia="en-US"/>
        </w:rPr>
        <w:t>considered highly desirable.</w:t>
      </w:r>
    </w:p>
    <w:p w14:paraId="6BFE61E9" w14:textId="1E237156" w:rsidR="009103EC" w:rsidRPr="009103EC"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 xml:space="preserve">Strong analytical and communication skills in English (mandatory). Working knowledge of Arabic is considered an asset, particularly for interpretation of contextual data and engagement with stakeholders. </w:t>
      </w:r>
    </w:p>
    <w:p w14:paraId="7003180F" w14:textId="58621FF2" w:rsidR="009103EC" w:rsidRPr="00213EF4" w:rsidRDefault="009103EC" w:rsidP="00686532">
      <w:pPr>
        <w:numPr>
          <w:ilvl w:val="0"/>
          <w:numId w:val="3"/>
        </w:numPr>
        <w:spacing w:after="0" w:line="240" w:lineRule="auto"/>
        <w:jc w:val="both"/>
        <w:rPr>
          <w:rFonts w:ascii="Tahoma" w:eastAsia="Times New Roman" w:hAnsi="Tahoma" w:cs="Tahoma"/>
          <w:sz w:val="18"/>
          <w:szCs w:val="18"/>
          <w:lang w:val="en-US" w:eastAsia="en-US"/>
        </w:rPr>
      </w:pPr>
      <w:r w:rsidRPr="009103EC">
        <w:rPr>
          <w:rFonts w:ascii="Tahoma" w:eastAsia="Times New Roman" w:hAnsi="Tahoma" w:cs="Tahoma"/>
          <w:sz w:val="18"/>
          <w:szCs w:val="18"/>
          <w:lang w:val="en-US" w:eastAsia="en-US"/>
        </w:rPr>
        <w:t>For field-based data collection, the team must include members with proficiency in Arabic, while Kurdish language skills are considered an added advantage depending on field locations.</w:t>
      </w:r>
    </w:p>
    <w:p w14:paraId="5B72E26A" w14:textId="6D526139" w:rsidR="008D7C5D" w:rsidRPr="00213EF4" w:rsidRDefault="008D7C5D" w:rsidP="00213EF4">
      <w:pPr>
        <w:pStyle w:val="NoSpacing"/>
        <w:shd w:val="clear" w:color="auto" w:fill="00B050"/>
        <w:rPr>
          <w:rFonts w:ascii="Tahoma" w:hAnsi="Tahoma" w:cs="Tahoma"/>
          <w:color w:val="FFFFFF" w:themeColor="background1"/>
        </w:rPr>
      </w:pPr>
      <w:r w:rsidRPr="00213EF4">
        <w:rPr>
          <w:rFonts w:ascii="Tahoma" w:hAnsi="Tahoma" w:cs="Tahoma"/>
          <w:color w:val="FFFFFF" w:themeColor="background1"/>
        </w:rPr>
        <w:t>Managerial arrangements / Roles and responsibilities</w:t>
      </w:r>
    </w:p>
    <w:p w14:paraId="73DF3D6A" w14:textId="77777777" w:rsidR="00213EF4" w:rsidRDefault="00213EF4" w:rsidP="3730C6E1">
      <w:pPr>
        <w:pStyle w:val="NoSpacing"/>
        <w:jc w:val="both"/>
        <w:rPr>
          <w:rFonts w:asciiTheme="minorBidi" w:hAnsiTheme="minorBidi" w:cstheme="minorBidi"/>
          <w:sz w:val="20"/>
          <w:szCs w:val="20"/>
        </w:rPr>
      </w:pPr>
    </w:p>
    <w:p w14:paraId="04DBF96B" w14:textId="0B035D67" w:rsidR="00213EF4" w:rsidRPr="00213EF4" w:rsidRDefault="00213EF4" w:rsidP="00686532">
      <w:pPr>
        <w:pStyle w:val="NoSpacing"/>
        <w:numPr>
          <w:ilvl w:val="0"/>
          <w:numId w:val="16"/>
        </w:numPr>
        <w:jc w:val="both"/>
        <w:rPr>
          <w:rFonts w:ascii="Tahoma" w:hAnsi="Tahoma" w:cs="Tahoma"/>
          <w:lang w:val="en-US"/>
        </w:rPr>
      </w:pPr>
      <w:r w:rsidRPr="00213EF4">
        <w:rPr>
          <w:rFonts w:ascii="Tahoma" w:hAnsi="Tahoma" w:cs="Tahoma"/>
          <w:lang w:val="en-US"/>
        </w:rPr>
        <w:t xml:space="preserve">NPA Programme Manager, </w:t>
      </w:r>
      <w:r w:rsidRPr="001415C6">
        <w:rPr>
          <w:rFonts w:ascii="Tahoma" w:hAnsi="Tahoma" w:cs="Tahoma"/>
          <w:lang w:val="en-US"/>
        </w:rPr>
        <w:t>C-PVE</w:t>
      </w:r>
      <w:r w:rsidRPr="00213EF4">
        <w:rPr>
          <w:rFonts w:ascii="Tahoma" w:hAnsi="Tahoma" w:cs="Tahoma"/>
          <w:lang w:val="en-US"/>
        </w:rPr>
        <w:t xml:space="preserve"> Coordinator, and MEAL</w:t>
      </w:r>
      <w:r w:rsidRPr="001415C6">
        <w:rPr>
          <w:rFonts w:ascii="Tahoma" w:hAnsi="Tahoma" w:cs="Tahoma"/>
          <w:lang w:val="en-US"/>
        </w:rPr>
        <w:t xml:space="preserve"> senior Officer</w:t>
      </w:r>
      <w:r w:rsidRPr="00213EF4">
        <w:rPr>
          <w:rFonts w:ascii="Tahoma" w:hAnsi="Tahoma" w:cs="Tahoma"/>
          <w:lang w:val="en-US"/>
        </w:rPr>
        <w:t xml:space="preserve"> for Northeast Syria (or </w:t>
      </w:r>
      <w:proofErr w:type="gramStart"/>
      <w:r w:rsidRPr="00213EF4">
        <w:rPr>
          <w:rFonts w:ascii="Tahoma" w:hAnsi="Tahoma" w:cs="Tahoma"/>
          <w:lang w:val="en-US"/>
        </w:rPr>
        <w:t>their</w:t>
      </w:r>
      <w:proofErr w:type="gramEnd"/>
      <w:r w:rsidRPr="00213EF4">
        <w:rPr>
          <w:rFonts w:ascii="Tahoma" w:hAnsi="Tahoma" w:cs="Tahoma"/>
          <w:lang w:val="en-US"/>
        </w:rPr>
        <w:t xml:space="preserve"> designates) will serve as the main counterparts for the evaluation and provide overall technical oversight and coordination. </w:t>
      </w:r>
    </w:p>
    <w:p w14:paraId="05FC3A7C" w14:textId="7A8724A6" w:rsidR="00213EF4" w:rsidRPr="00213EF4" w:rsidRDefault="00213EF4" w:rsidP="00686532">
      <w:pPr>
        <w:pStyle w:val="NoSpacing"/>
        <w:numPr>
          <w:ilvl w:val="0"/>
          <w:numId w:val="16"/>
        </w:numPr>
        <w:jc w:val="both"/>
        <w:rPr>
          <w:rFonts w:ascii="Tahoma" w:hAnsi="Tahoma" w:cs="Tahoma"/>
          <w:lang w:val="en-US"/>
        </w:rPr>
      </w:pPr>
      <w:r w:rsidRPr="00213EF4">
        <w:rPr>
          <w:rFonts w:ascii="Tahoma" w:hAnsi="Tahoma" w:cs="Tahoma"/>
          <w:lang w:val="en-US"/>
        </w:rPr>
        <w:t xml:space="preserve">The Project </w:t>
      </w:r>
      <w:r w:rsidRPr="001415C6">
        <w:rPr>
          <w:rFonts w:ascii="Tahoma" w:hAnsi="Tahoma" w:cs="Tahoma"/>
          <w:lang w:val="en-US"/>
        </w:rPr>
        <w:t>coordinator, senior project Officer,</w:t>
      </w:r>
      <w:r w:rsidRPr="00213EF4">
        <w:rPr>
          <w:rFonts w:ascii="Tahoma" w:hAnsi="Tahoma" w:cs="Tahoma"/>
          <w:lang w:val="en-US"/>
        </w:rPr>
        <w:t xml:space="preserve"> and MEAL focal point will act as the primary day-to-day liaison with the evaluation team, supporting communication, partner coordination, and access to relevant information and stakeholders. </w:t>
      </w:r>
    </w:p>
    <w:p w14:paraId="385C493E" w14:textId="6019CD7D" w:rsidR="00213EF4" w:rsidRPr="00213EF4" w:rsidRDefault="00213EF4" w:rsidP="00686532">
      <w:pPr>
        <w:pStyle w:val="NoSpacing"/>
        <w:numPr>
          <w:ilvl w:val="0"/>
          <w:numId w:val="16"/>
        </w:numPr>
        <w:jc w:val="both"/>
        <w:rPr>
          <w:rFonts w:ascii="Tahoma" w:hAnsi="Tahoma" w:cs="Tahoma"/>
          <w:lang w:val="en-US"/>
        </w:rPr>
      </w:pPr>
      <w:r w:rsidRPr="00213EF4">
        <w:rPr>
          <w:rFonts w:ascii="Tahoma" w:hAnsi="Tahoma" w:cs="Tahoma"/>
          <w:lang w:val="en-US"/>
        </w:rPr>
        <w:t xml:space="preserve">The evaluation team shall closely coordinate all fieldwork and logistics with NPA in advance to ensure smooth implementation and compliance with security and operational requirements. </w:t>
      </w:r>
    </w:p>
    <w:p w14:paraId="4772AA2D" w14:textId="61766E0B" w:rsidR="00213EF4" w:rsidRPr="00213EF4" w:rsidRDefault="00213EF4" w:rsidP="00686532">
      <w:pPr>
        <w:pStyle w:val="NoSpacing"/>
        <w:numPr>
          <w:ilvl w:val="0"/>
          <w:numId w:val="16"/>
        </w:numPr>
        <w:jc w:val="both"/>
        <w:rPr>
          <w:rFonts w:ascii="Tahoma" w:hAnsi="Tahoma" w:cs="Tahoma"/>
          <w:lang w:val="en-US"/>
        </w:rPr>
      </w:pPr>
      <w:r w:rsidRPr="00213EF4">
        <w:rPr>
          <w:rFonts w:ascii="Tahoma" w:hAnsi="Tahoma" w:cs="Tahoma"/>
          <w:lang w:val="en-US"/>
        </w:rPr>
        <w:t xml:space="preserve">NPA Iraq Office will be responsible for contract management and financial payments to the evaluator(s) in accordance with the agreed contractual terms. </w:t>
      </w:r>
    </w:p>
    <w:p w14:paraId="4EA975EB" w14:textId="488DD53F" w:rsidR="00820DEC" w:rsidRPr="001415C6" w:rsidRDefault="00213EF4" w:rsidP="00686532">
      <w:pPr>
        <w:pStyle w:val="NoSpacing"/>
        <w:numPr>
          <w:ilvl w:val="0"/>
          <w:numId w:val="16"/>
        </w:numPr>
        <w:jc w:val="both"/>
        <w:rPr>
          <w:rFonts w:ascii="Tahoma" w:hAnsi="Tahoma" w:cs="Tahoma"/>
          <w:lang w:val="en-US"/>
        </w:rPr>
      </w:pPr>
      <w:r w:rsidRPr="001415C6">
        <w:rPr>
          <w:rFonts w:ascii="Tahoma" w:hAnsi="Tahoma" w:cs="Tahoma"/>
          <w:lang w:val="en-US"/>
        </w:rPr>
        <w:t>Relevant focal points and contact persons from NPA and implementing partners will be shared with the evaluation team prior to commencement of field activities.</w:t>
      </w:r>
    </w:p>
    <w:p w14:paraId="38CC3444" w14:textId="77777777" w:rsidR="00213EF4" w:rsidRDefault="00213EF4" w:rsidP="00213EF4">
      <w:pPr>
        <w:pStyle w:val="NoSpacing"/>
        <w:rPr>
          <w:rFonts w:asciiTheme="minorBidi" w:hAnsiTheme="minorBidi" w:cstheme="minorBidi"/>
          <w:color w:val="000000" w:themeColor="text1"/>
          <w:sz w:val="20"/>
          <w:szCs w:val="20"/>
        </w:rPr>
      </w:pPr>
    </w:p>
    <w:p w14:paraId="07459B84" w14:textId="6D507650" w:rsidR="00BB11FC" w:rsidRPr="009D0BDF" w:rsidRDefault="00A33077" w:rsidP="009D0BDF">
      <w:pPr>
        <w:pStyle w:val="NoSpacing"/>
        <w:shd w:val="clear" w:color="auto" w:fill="00B050"/>
        <w:rPr>
          <w:rFonts w:ascii="Tahoma" w:hAnsi="Tahoma" w:cs="Tahoma"/>
          <w:color w:val="FFFFFF" w:themeColor="background1"/>
        </w:rPr>
      </w:pPr>
      <w:r w:rsidRPr="009D0BDF">
        <w:rPr>
          <w:rFonts w:ascii="Tahoma" w:hAnsi="Tahoma" w:cs="Tahoma"/>
          <w:color w:val="FFFFFF" w:themeColor="background1"/>
        </w:rPr>
        <w:t>Evaluation</w:t>
      </w:r>
      <w:r w:rsidR="009D0BDF">
        <w:rPr>
          <w:rFonts w:ascii="Tahoma" w:hAnsi="Tahoma" w:cs="Tahoma"/>
          <w:color w:val="FFFFFF" w:themeColor="background1"/>
        </w:rPr>
        <w:t xml:space="preserve"> Framework and</w:t>
      </w:r>
      <w:r w:rsidRPr="009D0BDF">
        <w:rPr>
          <w:rFonts w:ascii="Tahoma" w:hAnsi="Tahoma" w:cs="Tahoma"/>
          <w:color w:val="FFFFFF" w:themeColor="background1"/>
        </w:rPr>
        <w:t xml:space="preserve"> </w:t>
      </w:r>
      <w:r w:rsidR="00BB11FC" w:rsidRPr="009D0BDF">
        <w:rPr>
          <w:rFonts w:ascii="Tahoma" w:hAnsi="Tahoma" w:cs="Tahoma"/>
          <w:color w:val="FFFFFF" w:themeColor="background1"/>
        </w:rPr>
        <w:t>Methodology</w:t>
      </w:r>
    </w:p>
    <w:p w14:paraId="5FF398F0" w14:textId="145658D3" w:rsidR="003A724A" w:rsidRPr="003A724A" w:rsidRDefault="003A724A" w:rsidP="00B713BC">
      <w:pPr>
        <w:pStyle w:val="NoSpacing"/>
        <w:jc w:val="both"/>
        <w:rPr>
          <w:rFonts w:ascii="Tahoma" w:hAnsi="Tahoma" w:cs="Tahoma"/>
          <w:lang w:val="en-US"/>
        </w:rPr>
      </w:pPr>
      <w:r w:rsidRPr="003A724A">
        <w:rPr>
          <w:rFonts w:ascii="Tahoma" w:hAnsi="Tahoma" w:cs="Tahoma"/>
          <w:lang w:val="en-US"/>
        </w:rPr>
        <w:t xml:space="preserve">The evaluation will adopt a mixed-methods approach, </w:t>
      </w:r>
      <w:proofErr w:type="gramStart"/>
      <w:r w:rsidRPr="003A724A">
        <w:rPr>
          <w:rFonts w:ascii="Tahoma" w:hAnsi="Tahoma" w:cs="Tahoma"/>
          <w:lang w:val="en-US"/>
        </w:rPr>
        <w:t>combining</w:t>
      </w:r>
      <w:proofErr w:type="gramEnd"/>
      <w:r w:rsidRPr="003A724A">
        <w:rPr>
          <w:rFonts w:ascii="Tahoma" w:hAnsi="Tahoma" w:cs="Tahoma"/>
          <w:lang w:val="en-US"/>
        </w:rPr>
        <w:t xml:space="preserve"> qualitative and quantitative methods and drawing on primary and secondary data sources. Methods may include key informant interviews (KIIs), focus group discussions (FGDs), beneficiary surveys, document review, and analysis of </w:t>
      </w:r>
      <w:proofErr w:type="spellStart"/>
      <w:r w:rsidRPr="003A724A">
        <w:rPr>
          <w:rFonts w:ascii="Tahoma" w:hAnsi="Tahoma" w:cs="Tahoma"/>
          <w:lang w:val="en-US"/>
        </w:rPr>
        <w:t>programme</w:t>
      </w:r>
      <w:proofErr w:type="spellEnd"/>
      <w:r w:rsidRPr="003A724A">
        <w:rPr>
          <w:rFonts w:ascii="Tahoma" w:hAnsi="Tahoma" w:cs="Tahoma"/>
          <w:lang w:val="en-US"/>
        </w:rPr>
        <w:t xml:space="preserve"> monitoring data.</w:t>
      </w:r>
      <w:r w:rsidR="00B713BC">
        <w:rPr>
          <w:rFonts w:ascii="Tahoma" w:hAnsi="Tahoma" w:cs="Tahoma"/>
          <w:lang w:val="en-US"/>
        </w:rPr>
        <w:t xml:space="preserve"> </w:t>
      </w:r>
      <w:r w:rsidRPr="003A724A">
        <w:rPr>
          <w:rFonts w:ascii="Tahoma" w:hAnsi="Tahoma" w:cs="Tahoma"/>
          <w:lang w:val="en-US"/>
        </w:rPr>
        <w:t xml:space="preserve">A theory-based approach will be applied, including contribution analysis, to assess the </w:t>
      </w:r>
      <w:proofErr w:type="spellStart"/>
      <w:r w:rsidRPr="003A724A">
        <w:rPr>
          <w:rFonts w:ascii="Tahoma" w:hAnsi="Tahoma" w:cs="Tahoma"/>
          <w:lang w:val="en-US"/>
        </w:rPr>
        <w:t>programme’s</w:t>
      </w:r>
      <w:proofErr w:type="spellEnd"/>
      <w:r w:rsidRPr="003A724A">
        <w:rPr>
          <w:rFonts w:ascii="Tahoma" w:hAnsi="Tahoma" w:cs="Tahoma"/>
          <w:lang w:val="en-US"/>
        </w:rPr>
        <w:t xml:space="preserve"> plausible contribution to observed results, </w:t>
      </w:r>
      <w:proofErr w:type="gramStart"/>
      <w:r w:rsidRPr="003A724A">
        <w:rPr>
          <w:rFonts w:ascii="Tahoma" w:hAnsi="Tahoma" w:cs="Tahoma"/>
          <w:lang w:val="en-US"/>
        </w:rPr>
        <w:t>taking into account</w:t>
      </w:r>
      <w:proofErr w:type="gramEnd"/>
      <w:r w:rsidRPr="003A724A">
        <w:rPr>
          <w:rFonts w:ascii="Tahoma" w:hAnsi="Tahoma" w:cs="Tahoma"/>
          <w:lang w:val="en-US"/>
        </w:rPr>
        <w:t xml:space="preserve"> contextual and external factors.</w:t>
      </w:r>
    </w:p>
    <w:p w14:paraId="1F3F147E" w14:textId="77777777" w:rsidR="003A724A" w:rsidRPr="003A724A" w:rsidRDefault="003A724A" w:rsidP="00B713BC">
      <w:pPr>
        <w:pStyle w:val="NoSpacing"/>
        <w:jc w:val="both"/>
        <w:rPr>
          <w:rFonts w:ascii="Tahoma" w:hAnsi="Tahoma" w:cs="Tahoma"/>
          <w:lang w:val="en-US"/>
        </w:rPr>
      </w:pPr>
      <w:r w:rsidRPr="003A724A">
        <w:rPr>
          <w:rFonts w:ascii="Tahoma" w:hAnsi="Tahoma" w:cs="Tahoma"/>
          <w:lang w:val="en-US"/>
        </w:rPr>
        <w:t>The evaluator will propose a detailed and context-appropriate methodology in the Inception Report, including data collection tools, sampling approach, and analytical framework, for review and approval by NPA.</w:t>
      </w:r>
    </w:p>
    <w:p w14:paraId="5201EF6D" w14:textId="3C04467D" w:rsidR="003A724A" w:rsidRPr="003A724A" w:rsidRDefault="003A724A" w:rsidP="00B713BC">
      <w:pPr>
        <w:pStyle w:val="NoSpacing"/>
        <w:jc w:val="both"/>
        <w:rPr>
          <w:rFonts w:ascii="Tahoma" w:hAnsi="Tahoma" w:cs="Tahoma"/>
          <w:lang w:val="en-US"/>
        </w:rPr>
      </w:pPr>
    </w:p>
    <w:p w14:paraId="2F4B17A5" w14:textId="0EF15EC2" w:rsidR="003A724A" w:rsidRPr="003A724A" w:rsidRDefault="003A724A" w:rsidP="00B713BC">
      <w:pPr>
        <w:pStyle w:val="NoSpacing"/>
        <w:jc w:val="both"/>
        <w:rPr>
          <w:rFonts w:ascii="Tahoma" w:hAnsi="Tahoma" w:cs="Tahoma"/>
          <w:b/>
          <w:bCs/>
          <w:lang w:val="en-US"/>
        </w:rPr>
      </w:pPr>
      <w:r>
        <w:rPr>
          <w:rFonts w:ascii="Tahoma" w:hAnsi="Tahoma" w:cs="Tahoma"/>
          <w:b/>
          <w:bCs/>
          <w:lang w:val="en-US"/>
        </w:rPr>
        <w:lastRenderedPageBreak/>
        <w:t xml:space="preserve">1. </w:t>
      </w:r>
      <w:r w:rsidRPr="003A724A">
        <w:rPr>
          <w:rFonts w:ascii="Tahoma" w:hAnsi="Tahoma" w:cs="Tahoma"/>
          <w:b/>
          <w:bCs/>
          <w:lang w:val="en-US"/>
        </w:rPr>
        <w:t>Sampling and Analysis</w:t>
      </w:r>
    </w:p>
    <w:p w14:paraId="6ED6CFC2" w14:textId="77777777" w:rsidR="003A724A" w:rsidRPr="003A724A" w:rsidRDefault="003A724A" w:rsidP="00B713BC">
      <w:pPr>
        <w:pStyle w:val="NoSpacing"/>
        <w:jc w:val="both"/>
        <w:rPr>
          <w:rFonts w:ascii="Tahoma" w:hAnsi="Tahoma" w:cs="Tahoma"/>
          <w:lang w:val="en-US"/>
        </w:rPr>
      </w:pPr>
      <w:r w:rsidRPr="003A724A">
        <w:rPr>
          <w:rFonts w:ascii="Tahoma" w:hAnsi="Tahoma" w:cs="Tahoma"/>
          <w:lang w:val="en-US"/>
        </w:rPr>
        <w:t>The evaluator shall propose a clear and justified sampling strategy ensuring appropriate representation of key target groups, geographic areas, gender, age, and vulnerability profiles, including high-risk and hard-to-reach populations where feasible.</w:t>
      </w:r>
    </w:p>
    <w:p w14:paraId="4438712C" w14:textId="12942831" w:rsidR="003A724A" w:rsidRPr="003A724A" w:rsidRDefault="003A724A" w:rsidP="00B713BC">
      <w:pPr>
        <w:pStyle w:val="NoSpacing"/>
        <w:jc w:val="both"/>
        <w:rPr>
          <w:rFonts w:ascii="Tahoma" w:hAnsi="Tahoma" w:cs="Tahoma"/>
          <w:lang w:val="en-US"/>
        </w:rPr>
      </w:pPr>
      <w:r w:rsidRPr="003A724A">
        <w:rPr>
          <w:rFonts w:ascii="Tahoma" w:hAnsi="Tahoma" w:cs="Tahoma"/>
          <w:lang w:val="en-US"/>
        </w:rPr>
        <w:t>The evaluation will ensure gender-sensitive and inclusive data collection and, where possible, disaggregate findings by gender, age, location, and risk profile.</w:t>
      </w:r>
      <w:r w:rsidR="00B713BC">
        <w:rPr>
          <w:rFonts w:ascii="Tahoma" w:hAnsi="Tahoma" w:cs="Tahoma"/>
          <w:lang w:val="en-US"/>
        </w:rPr>
        <w:t xml:space="preserve"> </w:t>
      </w:r>
      <w:r w:rsidRPr="003A724A">
        <w:rPr>
          <w:rFonts w:ascii="Tahoma" w:hAnsi="Tahoma" w:cs="Tahoma"/>
          <w:lang w:val="en-US"/>
        </w:rPr>
        <w:t>Comparative analysis across locations, partners, and target groups should be applied where relevant and feasible.</w:t>
      </w:r>
    </w:p>
    <w:p w14:paraId="445A7190" w14:textId="39A75990" w:rsidR="003A724A" w:rsidRPr="003A724A" w:rsidRDefault="003A724A" w:rsidP="00B713BC">
      <w:pPr>
        <w:pStyle w:val="NoSpacing"/>
        <w:jc w:val="both"/>
        <w:rPr>
          <w:rFonts w:ascii="Tahoma" w:hAnsi="Tahoma" w:cs="Tahoma"/>
          <w:lang w:val="en-US"/>
        </w:rPr>
      </w:pPr>
    </w:p>
    <w:p w14:paraId="5CC36D37" w14:textId="1596AD16" w:rsidR="003A724A" w:rsidRPr="003A724A" w:rsidRDefault="00A16D19" w:rsidP="00B713BC">
      <w:pPr>
        <w:pStyle w:val="NoSpacing"/>
        <w:jc w:val="both"/>
        <w:rPr>
          <w:rFonts w:ascii="Tahoma" w:hAnsi="Tahoma" w:cs="Tahoma"/>
          <w:b/>
          <w:bCs/>
          <w:lang w:val="en-US"/>
        </w:rPr>
      </w:pPr>
      <w:r>
        <w:rPr>
          <w:rFonts w:ascii="Tahoma" w:hAnsi="Tahoma" w:cs="Tahoma"/>
          <w:b/>
          <w:bCs/>
          <w:lang w:val="en-US"/>
        </w:rPr>
        <w:t xml:space="preserve">2. </w:t>
      </w:r>
      <w:r w:rsidR="003A724A" w:rsidRPr="003A724A">
        <w:rPr>
          <w:rFonts w:ascii="Tahoma" w:hAnsi="Tahoma" w:cs="Tahoma"/>
          <w:b/>
          <w:bCs/>
          <w:lang w:val="en-US"/>
        </w:rPr>
        <w:t>Data Quality, Context, and Risk</w:t>
      </w:r>
    </w:p>
    <w:p w14:paraId="032C19D6" w14:textId="7DE5243E" w:rsidR="003A724A" w:rsidRPr="003A724A" w:rsidRDefault="003A724A" w:rsidP="00B713BC">
      <w:pPr>
        <w:pStyle w:val="NoSpacing"/>
        <w:jc w:val="both"/>
        <w:rPr>
          <w:rFonts w:ascii="Tahoma" w:hAnsi="Tahoma" w:cs="Tahoma"/>
          <w:lang w:val="en-US"/>
        </w:rPr>
      </w:pPr>
      <w:r w:rsidRPr="003A724A">
        <w:rPr>
          <w:rFonts w:ascii="Tahoma" w:hAnsi="Tahoma" w:cs="Tahoma"/>
          <w:lang w:val="en-US"/>
        </w:rPr>
        <w:t xml:space="preserve">The evaluator will assess the quality and limitations of available monitoring and secondary </w:t>
      </w:r>
      <w:proofErr w:type="gramStart"/>
      <w:r w:rsidRPr="003A724A">
        <w:rPr>
          <w:rFonts w:ascii="Tahoma" w:hAnsi="Tahoma" w:cs="Tahoma"/>
          <w:lang w:val="en-US"/>
        </w:rPr>
        <w:t>data, and</w:t>
      </w:r>
      <w:proofErr w:type="gramEnd"/>
      <w:r w:rsidRPr="003A724A">
        <w:rPr>
          <w:rFonts w:ascii="Tahoma" w:hAnsi="Tahoma" w:cs="Tahoma"/>
          <w:lang w:val="en-US"/>
        </w:rPr>
        <w:t xml:space="preserve"> clearly reflect these in the analysis.</w:t>
      </w:r>
      <w:r w:rsidR="00B713BC">
        <w:rPr>
          <w:rFonts w:ascii="Tahoma" w:hAnsi="Tahoma" w:cs="Tahoma"/>
          <w:lang w:val="en-US"/>
        </w:rPr>
        <w:t xml:space="preserve"> </w:t>
      </w:r>
      <w:r w:rsidRPr="003A724A">
        <w:rPr>
          <w:rFonts w:ascii="Tahoma" w:hAnsi="Tahoma" w:cs="Tahoma"/>
          <w:lang w:val="en-US"/>
        </w:rPr>
        <w:t>Contextual developments may be considered as part of the analytical framework; however, all findings and conclusions must remain evidence-based and grounded in collected data.</w:t>
      </w:r>
    </w:p>
    <w:p w14:paraId="51FC0FE8" w14:textId="50F64481" w:rsidR="003A724A" w:rsidRDefault="003A724A" w:rsidP="00B713BC">
      <w:pPr>
        <w:pStyle w:val="NoSpacing"/>
        <w:jc w:val="both"/>
        <w:rPr>
          <w:rFonts w:ascii="Tahoma" w:hAnsi="Tahoma" w:cs="Tahoma"/>
          <w:lang w:val="en-US"/>
        </w:rPr>
      </w:pPr>
      <w:r w:rsidRPr="003A724A">
        <w:rPr>
          <w:rFonts w:ascii="Tahoma" w:hAnsi="Tahoma" w:cs="Tahoma"/>
          <w:lang w:val="en-US"/>
        </w:rPr>
        <w:t>Potential risks to the evaluation process (including security, access, and sensitivity risks) shall be identified, with mitigation measures proposed in the Inception Report.</w:t>
      </w:r>
    </w:p>
    <w:p w14:paraId="14111645" w14:textId="77777777" w:rsidR="00FA1B31" w:rsidRPr="003A724A" w:rsidRDefault="00FA1B31" w:rsidP="00B713BC">
      <w:pPr>
        <w:pStyle w:val="NoSpacing"/>
        <w:jc w:val="both"/>
        <w:rPr>
          <w:rFonts w:ascii="Tahoma" w:hAnsi="Tahoma" w:cs="Tahoma"/>
          <w:lang w:val="en-US"/>
        </w:rPr>
      </w:pPr>
    </w:p>
    <w:p w14:paraId="4DFB1684" w14:textId="06954F20" w:rsidR="003A724A" w:rsidRPr="003A724A" w:rsidRDefault="00FA1B31" w:rsidP="00B713BC">
      <w:pPr>
        <w:pStyle w:val="NoSpacing"/>
        <w:jc w:val="both"/>
        <w:rPr>
          <w:rFonts w:ascii="Tahoma" w:hAnsi="Tahoma" w:cs="Tahoma"/>
          <w:b/>
          <w:bCs/>
          <w:lang w:val="en-US"/>
        </w:rPr>
      </w:pPr>
      <w:r>
        <w:rPr>
          <w:rFonts w:ascii="Tahoma" w:hAnsi="Tahoma" w:cs="Tahoma"/>
          <w:b/>
          <w:bCs/>
          <w:lang w:val="en-US"/>
        </w:rPr>
        <w:t xml:space="preserve">3. </w:t>
      </w:r>
      <w:r w:rsidR="003A724A" w:rsidRPr="003A724A">
        <w:rPr>
          <w:rFonts w:ascii="Tahoma" w:hAnsi="Tahoma" w:cs="Tahoma"/>
          <w:b/>
          <w:bCs/>
          <w:lang w:val="en-US"/>
        </w:rPr>
        <w:t>Data Protection</w:t>
      </w:r>
    </w:p>
    <w:p w14:paraId="35A28DF5" w14:textId="173C0F69" w:rsidR="00332ACC" w:rsidRDefault="003A724A" w:rsidP="00B713BC">
      <w:pPr>
        <w:pStyle w:val="NoSpacing"/>
        <w:jc w:val="both"/>
        <w:rPr>
          <w:rFonts w:ascii="Tahoma" w:hAnsi="Tahoma" w:cs="Tahoma"/>
          <w:lang w:val="en-US"/>
        </w:rPr>
      </w:pPr>
      <w:r w:rsidRPr="003A724A">
        <w:rPr>
          <w:rFonts w:ascii="Tahoma" w:hAnsi="Tahoma" w:cs="Tahoma"/>
          <w:lang w:val="en-US"/>
        </w:rPr>
        <w:t>The evaluation will comply with GDPR and relevant data protection standards. The consultant will ensure safe handling, storage, and confidentiality of all personal data collected during the assignment.</w:t>
      </w:r>
    </w:p>
    <w:p w14:paraId="28FD7881" w14:textId="77777777" w:rsidR="00332ACC" w:rsidRPr="000D45E8" w:rsidRDefault="00332ACC" w:rsidP="002C3E23">
      <w:pPr>
        <w:pStyle w:val="NoSpacing"/>
        <w:jc w:val="both"/>
        <w:rPr>
          <w:rFonts w:ascii="Tahoma" w:hAnsi="Tahoma" w:cs="Tahoma"/>
          <w:lang w:val="en-US"/>
        </w:rPr>
      </w:pPr>
    </w:p>
    <w:p w14:paraId="37E02284" w14:textId="77777777" w:rsidR="000D45E8" w:rsidRPr="00AF0C7F" w:rsidRDefault="000D45E8" w:rsidP="002C3E23">
      <w:pPr>
        <w:pStyle w:val="NoSpacing"/>
        <w:jc w:val="both"/>
        <w:rPr>
          <w:rFonts w:ascii="Tahoma" w:hAnsi="Tahoma" w:cs="Tahoma"/>
          <w:b/>
          <w:bCs/>
          <w:lang w:val="en-US"/>
        </w:rPr>
      </w:pPr>
      <w:r w:rsidRPr="00AF0C7F">
        <w:rPr>
          <w:rFonts w:ascii="Tahoma" w:hAnsi="Tahoma" w:cs="Tahoma"/>
          <w:b/>
          <w:bCs/>
          <w:lang w:val="en-US"/>
        </w:rPr>
        <w:t>Protection and Safeguarding Considerations</w:t>
      </w:r>
    </w:p>
    <w:p w14:paraId="0DAB6BE1" w14:textId="672B762E" w:rsidR="000D45E8" w:rsidRPr="000D45E8" w:rsidRDefault="000D45E8" w:rsidP="002C3E23">
      <w:pPr>
        <w:pStyle w:val="NoSpacing"/>
        <w:jc w:val="both"/>
        <w:rPr>
          <w:rFonts w:ascii="Tahoma" w:hAnsi="Tahoma" w:cs="Tahoma"/>
          <w:lang w:val="en-US"/>
        </w:rPr>
      </w:pPr>
      <w:r w:rsidRPr="000D45E8">
        <w:rPr>
          <w:rFonts w:ascii="Tahoma" w:hAnsi="Tahoma" w:cs="Tahoma"/>
          <w:lang w:val="en-US"/>
        </w:rPr>
        <w:t>The evaluation shall apply a strict Do No Harm approach, ensuring that all data collection activities are conducted in a manner that protects the safety, dignity, and well-being of participants.</w:t>
      </w:r>
      <w:r w:rsidR="00AF0C7F">
        <w:rPr>
          <w:rFonts w:ascii="Tahoma" w:hAnsi="Tahoma" w:cs="Tahoma"/>
          <w:lang w:val="en-US"/>
        </w:rPr>
        <w:t xml:space="preserve"> </w:t>
      </w:r>
      <w:proofErr w:type="gramStart"/>
      <w:r w:rsidRPr="000D45E8">
        <w:rPr>
          <w:rFonts w:ascii="Tahoma" w:hAnsi="Tahoma" w:cs="Tahoma"/>
          <w:lang w:val="en-US"/>
        </w:rPr>
        <w:t>Particular attention</w:t>
      </w:r>
      <w:proofErr w:type="gramEnd"/>
      <w:r w:rsidRPr="000D45E8">
        <w:rPr>
          <w:rFonts w:ascii="Tahoma" w:hAnsi="Tahoma" w:cs="Tahoma"/>
          <w:lang w:val="en-US"/>
        </w:rPr>
        <w:t xml:space="preserve"> </w:t>
      </w:r>
      <w:proofErr w:type="gramStart"/>
      <w:r w:rsidRPr="000D45E8">
        <w:rPr>
          <w:rFonts w:ascii="Tahoma" w:hAnsi="Tahoma" w:cs="Tahoma"/>
          <w:lang w:val="en-US"/>
        </w:rPr>
        <w:t>shall</w:t>
      </w:r>
      <w:proofErr w:type="gramEnd"/>
      <w:r w:rsidRPr="000D45E8">
        <w:rPr>
          <w:rFonts w:ascii="Tahoma" w:hAnsi="Tahoma" w:cs="Tahoma"/>
          <w:lang w:val="en-US"/>
        </w:rPr>
        <w:t xml:space="preserve"> be given to engaging </w:t>
      </w:r>
      <w:proofErr w:type="gramStart"/>
      <w:r w:rsidRPr="000D45E8">
        <w:rPr>
          <w:rFonts w:ascii="Tahoma" w:hAnsi="Tahoma" w:cs="Tahoma"/>
          <w:lang w:val="en-US"/>
        </w:rPr>
        <w:t>with</w:t>
      </w:r>
      <w:proofErr w:type="gramEnd"/>
      <w:r w:rsidRPr="000D45E8">
        <w:rPr>
          <w:rFonts w:ascii="Tahoma" w:hAnsi="Tahoma" w:cs="Tahoma"/>
          <w:lang w:val="en-US"/>
        </w:rPr>
        <w:t xml:space="preserve"> vulnerable and high-risk populations, including former affiliates, children, juveniles, and affected families. The evaluator shall apply trauma-informed and conflict-sensitive approaches and ensure that participation does not expose individuals to stigma, distress, or harm.</w:t>
      </w:r>
    </w:p>
    <w:p w14:paraId="045645B9" w14:textId="77777777" w:rsidR="000D45E8" w:rsidRPr="000D45E8" w:rsidRDefault="000D45E8" w:rsidP="002C3E23">
      <w:pPr>
        <w:pStyle w:val="NoSpacing"/>
        <w:jc w:val="both"/>
        <w:rPr>
          <w:rFonts w:ascii="Tahoma" w:hAnsi="Tahoma" w:cs="Tahoma"/>
          <w:lang w:val="en-US"/>
        </w:rPr>
      </w:pPr>
    </w:p>
    <w:p w14:paraId="7CBD7969" w14:textId="77777777" w:rsidR="000D45E8" w:rsidRPr="000D45E8" w:rsidRDefault="000D45E8" w:rsidP="002C3E23">
      <w:pPr>
        <w:pStyle w:val="NoSpacing"/>
        <w:jc w:val="both"/>
        <w:rPr>
          <w:rFonts w:ascii="Tahoma" w:hAnsi="Tahoma" w:cs="Tahoma"/>
          <w:lang w:val="en-US"/>
        </w:rPr>
      </w:pPr>
      <w:r w:rsidRPr="000D45E8">
        <w:rPr>
          <w:rFonts w:ascii="Tahoma" w:hAnsi="Tahoma" w:cs="Tahoma"/>
          <w:lang w:val="en-US"/>
        </w:rPr>
        <w:t>The evaluation team shall establish clear protocols for:</w:t>
      </w:r>
    </w:p>
    <w:p w14:paraId="4F49DA95" w14:textId="77777777" w:rsidR="000D45E8" w:rsidRPr="000D45E8" w:rsidRDefault="000D45E8" w:rsidP="002C3E23">
      <w:pPr>
        <w:pStyle w:val="NoSpacing"/>
        <w:numPr>
          <w:ilvl w:val="0"/>
          <w:numId w:val="28"/>
        </w:numPr>
        <w:jc w:val="both"/>
        <w:rPr>
          <w:rFonts w:ascii="Tahoma" w:hAnsi="Tahoma" w:cs="Tahoma"/>
          <w:lang w:val="en-US"/>
        </w:rPr>
      </w:pPr>
      <w:r w:rsidRPr="000D45E8">
        <w:rPr>
          <w:rFonts w:ascii="Tahoma" w:hAnsi="Tahoma" w:cs="Tahoma"/>
          <w:lang w:val="en-US"/>
        </w:rPr>
        <w:t>Managing sensitive disclosures</w:t>
      </w:r>
    </w:p>
    <w:p w14:paraId="5F536C54" w14:textId="77777777" w:rsidR="000D45E8" w:rsidRPr="000D45E8" w:rsidRDefault="000D45E8" w:rsidP="002C3E23">
      <w:pPr>
        <w:pStyle w:val="NoSpacing"/>
        <w:numPr>
          <w:ilvl w:val="0"/>
          <w:numId w:val="28"/>
        </w:numPr>
        <w:jc w:val="both"/>
        <w:rPr>
          <w:rFonts w:ascii="Tahoma" w:hAnsi="Tahoma" w:cs="Tahoma"/>
          <w:lang w:val="en-US"/>
        </w:rPr>
      </w:pPr>
      <w:r w:rsidRPr="000D45E8">
        <w:rPr>
          <w:rFonts w:ascii="Tahoma" w:hAnsi="Tahoma" w:cs="Tahoma"/>
          <w:lang w:val="en-US"/>
        </w:rPr>
        <w:t>Ensuring confidentiality and anonymity</w:t>
      </w:r>
    </w:p>
    <w:p w14:paraId="408FE750" w14:textId="77777777" w:rsidR="00AF0C7F" w:rsidRDefault="000D45E8" w:rsidP="002C3E23">
      <w:pPr>
        <w:pStyle w:val="NoSpacing"/>
        <w:numPr>
          <w:ilvl w:val="0"/>
          <w:numId w:val="28"/>
        </w:numPr>
        <w:jc w:val="both"/>
        <w:rPr>
          <w:rFonts w:ascii="Tahoma" w:hAnsi="Tahoma" w:cs="Tahoma"/>
          <w:lang w:val="en-US"/>
        </w:rPr>
      </w:pPr>
      <w:r w:rsidRPr="000D45E8">
        <w:rPr>
          <w:rFonts w:ascii="Tahoma" w:hAnsi="Tahoma" w:cs="Tahoma"/>
          <w:lang w:val="en-US"/>
        </w:rPr>
        <w:t>Referring participants to appropriate support services where necessary</w:t>
      </w:r>
    </w:p>
    <w:p w14:paraId="2F5F8CE7" w14:textId="6CEFA4BD" w:rsidR="000D45E8" w:rsidRPr="00AF0C7F" w:rsidRDefault="000D45E8" w:rsidP="002C3E23">
      <w:pPr>
        <w:pStyle w:val="NoSpacing"/>
        <w:numPr>
          <w:ilvl w:val="0"/>
          <w:numId w:val="28"/>
        </w:numPr>
        <w:jc w:val="both"/>
        <w:rPr>
          <w:rFonts w:ascii="Tahoma" w:hAnsi="Tahoma" w:cs="Tahoma"/>
          <w:lang w:val="en-US"/>
        </w:rPr>
      </w:pPr>
      <w:r w:rsidRPr="00AF0C7F">
        <w:rPr>
          <w:rFonts w:ascii="Tahoma" w:hAnsi="Tahoma" w:cs="Tahoma"/>
          <w:lang w:val="en-US"/>
        </w:rPr>
        <w:t>All data collection personnel must be trained in safeguarding, ethical engagement, and working with vulnerable populations.</w:t>
      </w:r>
    </w:p>
    <w:p w14:paraId="7FAD400C" w14:textId="77777777" w:rsidR="000D45E8" w:rsidRPr="000D45E8" w:rsidRDefault="000D45E8" w:rsidP="002C3E23">
      <w:pPr>
        <w:pStyle w:val="NoSpacing"/>
        <w:jc w:val="both"/>
        <w:rPr>
          <w:rFonts w:ascii="Tahoma" w:hAnsi="Tahoma" w:cs="Tahoma"/>
          <w:lang w:val="en-US"/>
        </w:rPr>
      </w:pPr>
    </w:p>
    <w:p w14:paraId="347F0D2A" w14:textId="77777777" w:rsidR="001415C6" w:rsidRPr="001415C6" w:rsidRDefault="001415C6" w:rsidP="001415C6">
      <w:pPr>
        <w:pStyle w:val="NoSpacing"/>
        <w:jc w:val="both"/>
        <w:rPr>
          <w:rFonts w:ascii="Tahoma" w:hAnsi="Tahoma" w:cs="Tahoma"/>
          <w:lang w:val="en-US"/>
        </w:rPr>
      </w:pPr>
      <w:r w:rsidRPr="001415C6">
        <w:rPr>
          <w:rFonts w:ascii="Tahoma" w:hAnsi="Tahoma" w:cs="Tahoma"/>
          <w:lang w:val="en-US"/>
        </w:rPr>
        <w:t>Where required, the evaluator shall arrange qualified translation and data collection support staff and ensure strict adherence to confidentiality and safeguarding procedures. All interviewers must be trained in ethical data collection, including informed (verbal or written) consent procedures. Data collection staff should have relevant experience in programme monitoring and surveys and be capable of using appropriate data analysis tools and software.</w:t>
      </w:r>
    </w:p>
    <w:p w14:paraId="0928C107" w14:textId="77777777" w:rsidR="000D45E8" w:rsidRPr="000D45E8" w:rsidRDefault="000D45E8" w:rsidP="002C3E23">
      <w:pPr>
        <w:pStyle w:val="NoSpacing"/>
        <w:jc w:val="both"/>
        <w:rPr>
          <w:rFonts w:ascii="Tahoma" w:hAnsi="Tahoma" w:cs="Tahoma"/>
          <w:lang w:val="en-US"/>
        </w:rPr>
      </w:pPr>
    </w:p>
    <w:p w14:paraId="2C6E8B7E" w14:textId="18E22E95" w:rsidR="001415C6" w:rsidRPr="001415C6" w:rsidRDefault="001415C6" w:rsidP="001415C6">
      <w:pPr>
        <w:pStyle w:val="NoSpacing"/>
        <w:jc w:val="both"/>
        <w:rPr>
          <w:rFonts w:ascii="Tahoma" w:hAnsi="Tahoma" w:cs="Tahoma"/>
          <w:lang w:val="en-US"/>
        </w:rPr>
      </w:pPr>
      <w:r w:rsidRPr="001415C6">
        <w:rPr>
          <w:rFonts w:ascii="Tahoma" w:hAnsi="Tahoma" w:cs="Tahoma"/>
          <w:lang w:val="en-US"/>
        </w:rPr>
        <w:t>The evaluator shall develop all data collection tools and training materials, which must be prepared in English and approved by NPA prior to use. All tools shall be translated into Arabic for field implementation. The final evaluation report shall be submitted in English.</w:t>
      </w:r>
      <w:r w:rsidR="002C3E23">
        <w:rPr>
          <w:rFonts w:ascii="Tahoma" w:hAnsi="Tahoma" w:cs="Tahoma"/>
          <w:lang w:val="en-US"/>
        </w:rPr>
        <w:t xml:space="preserve"> </w:t>
      </w:r>
      <w:r w:rsidRPr="001415C6">
        <w:rPr>
          <w:rFonts w:ascii="Tahoma" w:hAnsi="Tahoma" w:cs="Tahoma"/>
          <w:lang w:val="en-US"/>
        </w:rPr>
        <w:t xml:space="preserve">Given the multi-partner structure of the programme, the evaluation findings shall clearly distinguish results by </w:t>
      </w:r>
      <w:r w:rsidR="009D0BDF">
        <w:rPr>
          <w:rFonts w:ascii="Tahoma" w:hAnsi="Tahoma" w:cs="Tahoma"/>
          <w:lang w:val="en-US"/>
        </w:rPr>
        <w:t>downstream</w:t>
      </w:r>
      <w:r w:rsidRPr="001415C6">
        <w:rPr>
          <w:rFonts w:ascii="Tahoma" w:hAnsi="Tahoma" w:cs="Tahoma"/>
          <w:lang w:val="en-US"/>
        </w:rPr>
        <w:t xml:space="preserve"> partner and geographic area.</w:t>
      </w:r>
    </w:p>
    <w:p w14:paraId="27EA24CF" w14:textId="77777777" w:rsidR="001415C6" w:rsidRPr="001415C6" w:rsidRDefault="001415C6" w:rsidP="00976D89">
      <w:pPr>
        <w:pStyle w:val="NoSpacing"/>
        <w:jc w:val="both"/>
        <w:rPr>
          <w:rFonts w:ascii="Tahoma" w:hAnsi="Tahoma" w:cs="Tahoma"/>
          <w:lang w:val="en-US"/>
        </w:rPr>
      </w:pPr>
    </w:p>
    <w:p w14:paraId="5C92F057" w14:textId="77777777" w:rsidR="009D0BDF" w:rsidRPr="000D45E8" w:rsidRDefault="009D0BDF" w:rsidP="009D0BDF">
      <w:pPr>
        <w:pStyle w:val="NoSpacing"/>
        <w:jc w:val="both"/>
        <w:rPr>
          <w:rFonts w:ascii="Tahoma" w:hAnsi="Tahoma" w:cs="Tahoma"/>
          <w:lang w:val="en-US"/>
        </w:rPr>
      </w:pPr>
      <w:r w:rsidRPr="000D45E8">
        <w:rPr>
          <w:rFonts w:ascii="Tahoma" w:hAnsi="Tahoma" w:cs="Tahoma"/>
          <w:lang w:val="en-US"/>
        </w:rPr>
        <w:t>The consultant shall conduct a comprehensive desk review to inform the evaluation methodology and the development of data collection tools. The desk review will include, but not be limited to, the following documents:</w:t>
      </w:r>
    </w:p>
    <w:p w14:paraId="0732DDAA" w14:textId="77777777" w:rsidR="009D0BDF" w:rsidRPr="000D45E8" w:rsidRDefault="009D0BDF" w:rsidP="002C3E23">
      <w:pPr>
        <w:pStyle w:val="NoSpacing"/>
        <w:numPr>
          <w:ilvl w:val="0"/>
          <w:numId w:val="29"/>
        </w:numPr>
        <w:jc w:val="both"/>
        <w:rPr>
          <w:rFonts w:ascii="Tahoma" w:hAnsi="Tahoma" w:cs="Tahoma"/>
          <w:lang w:val="en-US"/>
        </w:rPr>
      </w:pPr>
      <w:r w:rsidRPr="000D45E8">
        <w:rPr>
          <w:rFonts w:ascii="Tahoma" w:hAnsi="Tahoma" w:cs="Tahoma"/>
          <w:lang w:val="en-US"/>
        </w:rPr>
        <w:t>Programme proposal and design documents (</w:t>
      </w:r>
      <w:r w:rsidR="000D45E8" w:rsidRPr="000D45E8">
        <w:rPr>
          <w:rFonts w:ascii="Tahoma" w:hAnsi="Tahoma" w:cs="Tahoma"/>
          <w:lang w:val="en-US"/>
        </w:rPr>
        <w:t>Description</w:t>
      </w:r>
      <w:r w:rsidRPr="000D45E8">
        <w:rPr>
          <w:rFonts w:ascii="Tahoma" w:hAnsi="Tahoma" w:cs="Tahoma"/>
          <w:lang w:val="en-US"/>
        </w:rPr>
        <w:t xml:space="preserve"> of Action)</w:t>
      </w:r>
    </w:p>
    <w:p w14:paraId="456E837F" w14:textId="77777777" w:rsidR="009D0BDF" w:rsidRPr="000D45E8" w:rsidRDefault="009D0BDF" w:rsidP="002C3E23">
      <w:pPr>
        <w:pStyle w:val="NoSpacing"/>
        <w:numPr>
          <w:ilvl w:val="0"/>
          <w:numId w:val="29"/>
        </w:numPr>
        <w:jc w:val="both"/>
        <w:rPr>
          <w:rFonts w:ascii="Tahoma" w:hAnsi="Tahoma" w:cs="Tahoma"/>
          <w:lang w:val="en-US"/>
        </w:rPr>
      </w:pPr>
      <w:r w:rsidRPr="000D45E8">
        <w:rPr>
          <w:rFonts w:ascii="Tahoma" w:hAnsi="Tahoma" w:cs="Tahoma"/>
          <w:lang w:val="en-US"/>
        </w:rPr>
        <w:t>Endline evaluation report for Phase II</w:t>
      </w:r>
    </w:p>
    <w:p w14:paraId="3BB77694" w14:textId="77777777" w:rsidR="009D0BDF" w:rsidRPr="000D45E8" w:rsidRDefault="009D0BDF" w:rsidP="002C3E23">
      <w:pPr>
        <w:pStyle w:val="NoSpacing"/>
        <w:numPr>
          <w:ilvl w:val="0"/>
          <w:numId w:val="29"/>
        </w:numPr>
        <w:jc w:val="both"/>
        <w:rPr>
          <w:rFonts w:ascii="Tahoma" w:hAnsi="Tahoma" w:cs="Tahoma"/>
          <w:lang w:val="en-US"/>
        </w:rPr>
      </w:pPr>
      <w:r w:rsidRPr="000D45E8">
        <w:rPr>
          <w:rFonts w:ascii="Tahoma" w:hAnsi="Tahoma" w:cs="Tahoma"/>
          <w:lang w:val="en-US"/>
        </w:rPr>
        <w:t xml:space="preserve">Programme </w:t>
      </w:r>
      <w:proofErr w:type="spellStart"/>
      <w:r w:rsidRPr="000D45E8">
        <w:rPr>
          <w:rFonts w:ascii="Tahoma" w:hAnsi="Tahoma" w:cs="Tahoma"/>
          <w:lang w:val="en-US"/>
        </w:rPr>
        <w:t>logframe</w:t>
      </w:r>
      <w:proofErr w:type="spellEnd"/>
      <w:r w:rsidRPr="000D45E8">
        <w:rPr>
          <w:rFonts w:ascii="Tahoma" w:hAnsi="Tahoma" w:cs="Tahoma"/>
          <w:lang w:val="en-US"/>
        </w:rPr>
        <w:t xml:space="preserve"> / Results Framework (RFW)</w:t>
      </w:r>
    </w:p>
    <w:p w14:paraId="084CE4A2" w14:textId="77777777" w:rsidR="009D0BDF" w:rsidRPr="000D45E8" w:rsidRDefault="009D0BDF" w:rsidP="002C3E23">
      <w:pPr>
        <w:pStyle w:val="NoSpacing"/>
        <w:numPr>
          <w:ilvl w:val="0"/>
          <w:numId w:val="29"/>
        </w:numPr>
        <w:jc w:val="both"/>
        <w:rPr>
          <w:rFonts w:ascii="Tahoma" w:hAnsi="Tahoma" w:cs="Tahoma"/>
          <w:lang w:val="en-US"/>
        </w:rPr>
      </w:pPr>
      <w:r w:rsidRPr="000D45E8">
        <w:rPr>
          <w:rFonts w:ascii="Tahoma" w:hAnsi="Tahoma" w:cs="Tahoma"/>
          <w:lang w:val="en-US"/>
        </w:rPr>
        <w:t>Monitoring and evaluation data and reports</w:t>
      </w:r>
    </w:p>
    <w:p w14:paraId="08EBDEAA" w14:textId="77777777" w:rsidR="000D45E8" w:rsidRPr="000D45E8" w:rsidRDefault="000D45E8" w:rsidP="002C3E23">
      <w:pPr>
        <w:pStyle w:val="NoSpacing"/>
        <w:numPr>
          <w:ilvl w:val="0"/>
          <w:numId w:val="29"/>
        </w:numPr>
        <w:jc w:val="both"/>
        <w:rPr>
          <w:rFonts w:ascii="Tahoma" w:hAnsi="Tahoma" w:cs="Tahoma"/>
          <w:lang w:val="en-US"/>
        </w:rPr>
      </w:pPr>
      <w:r w:rsidRPr="000D45E8">
        <w:rPr>
          <w:rFonts w:ascii="Tahoma" w:hAnsi="Tahoma" w:cs="Tahoma"/>
          <w:lang w:val="en-US"/>
        </w:rPr>
        <w:t>NPA policies, strategies, and internal documentation</w:t>
      </w:r>
    </w:p>
    <w:p w14:paraId="5BC9E1FE" w14:textId="77777777" w:rsidR="000D45E8" w:rsidRPr="000D45E8" w:rsidRDefault="000D45E8" w:rsidP="002C3E23">
      <w:pPr>
        <w:pStyle w:val="NoSpacing"/>
        <w:numPr>
          <w:ilvl w:val="0"/>
          <w:numId w:val="29"/>
        </w:numPr>
        <w:jc w:val="both"/>
        <w:rPr>
          <w:rFonts w:ascii="Tahoma" w:hAnsi="Tahoma" w:cs="Tahoma"/>
          <w:lang w:val="en-US"/>
        </w:rPr>
      </w:pPr>
      <w:r w:rsidRPr="000D45E8">
        <w:rPr>
          <w:rFonts w:ascii="Tahoma" w:hAnsi="Tahoma" w:cs="Tahoma"/>
          <w:lang w:val="en-US"/>
        </w:rPr>
        <w:t>Donor reports (Interim Progress Report) and related correspondence</w:t>
      </w:r>
    </w:p>
    <w:p w14:paraId="6AEFBCFD" w14:textId="77777777" w:rsidR="009D0BDF" w:rsidRPr="000D45E8" w:rsidRDefault="009D0BDF" w:rsidP="002C3E23">
      <w:pPr>
        <w:pStyle w:val="NoSpacing"/>
        <w:numPr>
          <w:ilvl w:val="0"/>
          <w:numId w:val="29"/>
        </w:numPr>
        <w:jc w:val="both"/>
        <w:rPr>
          <w:rFonts w:ascii="Tahoma" w:hAnsi="Tahoma" w:cs="Tahoma"/>
          <w:lang w:val="en-US"/>
        </w:rPr>
      </w:pPr>
      <w:r w:rsidRPr="000D45E8">
        <w:rPr>
          <w:rFonts w:ascii="Tahoma" w:hAnsi="Tahoma" w:cs="Tahoma"/>
          <w:lang w:val="en-US"/>
        </w:rPr>
        <w:t>Relevant documentation from implementing partners and stakeholders</w:t>
      </w:r>
    </w:p>
    <w:p w14:paraId="4252F3DE" w14:textId="77777777" w:rsidR="009D0BDF" w:rsidRPr="000D45E8" w:rsidRDefault="009D0BDF" w:rsidP="009D0BDF">
      <w:pPr>
        <w:pStyle w:val="NoSpacing"/>
        <w:jc w:val="both"/>
        <w:rPr>
          <w:rFonts w:ascii="Tahoma" w:hAnsi="Tahoma" w:cs="Tahoma"/>
          <w:lang w:val="en-US"/>
        </w:rPr>
      </w:pPr>
      <w:r w:rsidRPr="000D45E8">
        <w:rPr>
          <w:rFonts w:ascii="Tahoma" w:hAnsi="Tahoma" w:cs="Tahoma"/>
          <w:lang w:val="en-US"/>
        </w:rPr>
        <w:t>The desk review shall also serve as a basis for identifying additional relevant resources to support tool development and fieldwork preparation.</w:t>
      </w:r>
    </w:p>
    <w:p w14:paraId="0362621F" w14:textId="77777777" w:rsidR="009D0BDF" w:rsidRPr="000D45E8" w:rsidRDefault="009D0BDF" w:rsidP="009D0BDF">
      <w:pPr>
        <w:pStyle w:val="NoSpacing"/>
        <w:jc w:val="both"/>
        <w:rPr>
          <w:rFonts w:ascii="Tahoma" w:hAnsi="Tahoma" w:cs="Tahoma"/>
          <w:lang w:val="en-US"/>
        </w:rPr>
      </w:pPr>
    </w:p>
    <w:p w14:paraId="705AE3E6" w14:textId="77777777" w:rsidR="009D0BDF" w:rsidRPr="000D45E8" w:rsidRDefault="009D0BDF" w:rsidP="009D0BDF">
      <w:pPr>
        <w:pStyle w:val="NoSpacing"/>
        <w:jc w:val="both"/>
        <w:rPr>
          <w:rFonts w:ascii="Tahoma" w:hAnsi="Tahoma" w:cs="Tahoma"/>
          <w:lang w:val="en-US"/>
        </w:rPr>
      </w:pPr>
      <w:r w:rsidRPr="000D45E8">
        <w:rPr>
          <w:rFonts w:ascii="Tahoma" w:hAnsi="Tahoma" w:cs="Tahoma"/>
          <w:lang w:val="en-US"/>
        </w:rPr>
        <w:t xml:space="preserve">In addition to document analysis, the evaluation will include field visits to selected project locations in Northeast Syria, where feasible and secure. This will involve consultations with NPA staff, partner </w:t>
      </w:r>
      <w:proofErr w:type="spellStart"/>
      <w:r w:rsidRPr="000D45E8">
        <w:rPr>
          <w:rFonts w:ascii="Tahoma" w:hAnsi="Tahoma" w:cs="Tahoma"/>
          <w:lang w:val="en-US"/>
        </w:rPr>
        <w:t>organisations</w:t>
      </w:r>
      <w:proofErr w:type="spellEnd"/>
      <w:r w:rsidRPr="000D45E8">
        <w:rPr>
          <w:rFonts w:ascii="Tahoma" w:hAnsi="Tahoma" w:cs="Tahoma"/>
          <w:lang w:val="en-US"/>
        </w:rPr>
        <w:t>, local authorities, community representatives, and other relevant stakeholders.</w:t>
      </w:r>
    </w:p>
    <w:p w14:paraId="69E5E7F0" w14:textId="77777777" w:rsidR="009D0BDF" w:rsidRPr="000D45E8" w:rsidRDefault="009D0BDF" w:rsidP="009D0BDF">
      <w:pPr>
        <w:pStyle w:val="NoSpacing"/>
        <w:jc w:val="both"/>
        <w:rPr>
          <w:rFonts w:ascii="Tahoma" w:hAnsi="Tahoma" w:cs="Tahoma"/>
          <w:lang w:val="en-US"/>
        </w:rPr>
      </w:pPr>
    </w:p>
    <w:p w14:paraId="097DA5A0" w14:textId="0E5C70DE" w:rsidR="009D0BDF" w:rsidRDefault="009D0BDF" w:rsidP="009D0BDF">
      <w:pPr>
        <w:pStyle w:val="NoSpacing"/>
        <w:jc w:val="both"/>
        <w:rPr>
          <w:rFonts w:ascii="Tahoma" w:hAnsi="Tahoma" w:cs="Tahoma"/>
          <w:lang w:val="en-US"/>
        </w:rPr>
      </w:pPr>
      <w:r w:rsidRPr="000D45E8">
        <w:rPr>
          <w:rFonts w:ascii="Tahoma" w:hAnsi="Tahoma" w:cs="Tahoma"/>
          <w:lang w:val="en-US"/>
        </w:rPr>
        <w:lastRenderedPageBreak/>
        <w:t>The evaluation shall incorporate a strong learning-oriented and participatory approach, ensuring meaningful engagement with key stakeholders throughout the process.</w:t>
      </w:r>
      <w:r w:rsidR="002C3E23">
        <w:rPr>
          <w:rFonts w:ascii="Tahoma" w:hAnsi="Tahoma" w:cs="Tahoma"/>
          <w:lang w:val="en-US"/>
        </w:rPr>
        <w:t xml:space="preserve"> </w:t>
      </w:r>
      <w:r w:rsidR="000D45E8" w:rsidRPr="000D45E8">
        <w:rPr>
          <w:rFonts w:ascii="Tahoma" w:hAnsi="Tahoma" w:cs="Tahoma"/>
          <w:lang w:val="en-US"/>
        </w:rPr>
        <w:t xml:space="preserve">Preliminary findings from the desk review and fieldwork shall be presented to the NPA Country Office prior to the </w:t>
      </w:r>
      <w:proofErr w:type="spellStart"/>
      <w:r w:rsidR="000D45E8" w:rsidRPr="000D45E8">
        <w:rPr>
          <w:rFonts w:ascii="Tahoma" w:hAnsi="Tahoma" w:cs="Tahoma"/>
          <w:lang w:val="en-US"/>
        </w:rPr>
        <w:t>finalisation</w:t>
      </w:r>
      <w:proofErr w:type="spellEnd"/>
      <w:r w:rsidR="000D45E8" w:rsidRPr="000D45E8">
        <w:rPr>
          <w:rFonts w:ascii="Tahoma" w:hAnsi="Tahoma" w:cs="Tahoma"/>
          <w:lang w:val="en-US"/>
        </w:rPr>
        <w:t xml:space="preserve"> of the evaluation report to allow for validation and feedback.</w:t>
      </w:r>
    </w:p>
    <w:p w14:paraId="383ACB44" w14:textId="77777777" w:rsidR="00B55852" w:rsidRDefault="00B55852" w:rsidP="000D45E8">
      <w:pPr>
        <w:pStyle w:val="NoSpacing"/>
        <w:jc w:val="both"/>
        <w:rPr>
          <w:rFonts w:ascii="Tahoma" w:hAnsi="Tahoma" w:cs="Tahoma"/>
          <w:lang w:val="en-US"/>
        </w:rPr>
      </w:pPr>
    </w:p>
    <w:p w14:paraId="16241A79" w14:textId="3C00D848" w:rsidR="00147471" w:rsidRPr="00062B2E" w:rsidRDefault="00062B2E" w:rsidP="00062B2E">
      <w:pPr>
        <w:pStyle w:val="NoSpacing"/>
        <w:shd w:val="clear" w:color="auto" w:fill="00B050"/>
        <w:rPr>
          <w:rFonts w:ascii="Tahoma" w:hAnsi="Tahoma" w:cs="Tahoma"/>
          <w:color w:val="FFFFFF" w:themeColor="background1"/>
        </w:rPr>
      </w:pPr>
      <w:r w:rsidRPr="00062B2E">
        <w:rPr>
          <w:rFonts w:ascii="Tahoma" w:hAnsi="Tahoma" w:cs="Tahoma"/>
          <w:color w:val="FFFFFF" w:themeColor="background1"/>
        </w:rPr>
        <w:t>Evaluation Deliverables:</w:t>
      </w:r>
    </w:p>
    <w:p w14:paraId="13CB8C84" w14:textId="77777777" w:rsidR="00147471" w:rsidRPr="008D3CC9" w:rsidRDefault="00147471" w:rsidP="00147471">
      <w:pPr>
        <w:pStyle w:val="NoSpacing"/>
        <w:rPr>
          <w:rFonts w:ascii="Tahoma" w:hAnsi="Tahoma" w:cs="Tahoma"/>
          <w:color w:val="000000" w:themeColor="text1"/>
          <w:lang w:val="en-US"/>
        </w:rPr>
      </w:pPr>
      <w:r w:rsidRPr="00147471">
        <w:rPr>
          <w:rFonts w:ascii="Tahoma" w:hAnsi="Tahoma" w:cs="Tahoma"/>
          <w:color w:val="000000" w:themeColor="text1"/>
          <w:lang w:val="en-US"/>
        </w:rPr>
        <w:t>The evaluator shall be responsible for producing the following deliverables:</w:t>
      </w:r>
    </w:p>
    <w:p w14:paraId="68F9A514" w14:textId="77777777" w:rsidR="00147471" w:rsidRPr="007E755E" w:rsidRDefault="00147471" w:rsidP="00147471">
      <w:pPr>
        <w:pStyle w:val="NoSpacing"/>
        <w:rPr>
          <w:rFonts w:asciiTheme="minorBidi" w:hAnsiTheme="minorBidi"/>
          <w:b/>
          <w:bCs/>
          <w:color w:val="000000" w:themeColor="text1"/>
          <w:sz w:val="4"/>
          <w:szCs w:val="4"/>
          <w:lang w:val="en-US"/>
        </w:rPr>
      </w:pPr>
    </w:p>
    <w:p w14:paraId="02DA5513" w14:textId="25AEAE2E" w:rsidR="00147471" w:rsidRPr="008D3CC9" w:rsidRDefault="00147471" w:rsidP="00686532">
      <w:pPr>
        <w:pStyle w:val="NoSpacing"/>
        <w:numPr>
          <w:ilvl w:val="0"/>
          <w:numId w:val="18"/>
        </w:numPr>
        <w:jc w:val="both"/>
        <w:rPr>
          <w:rFonts w:ascii="Tahoma" w:hAnsi="Tahoma" w:cs="Tahoma"/>
          <w:color w:val="000000" w:themeColor="text1"/>
          <w:lang w:val="en-US"/>
        </w:rPr>
      </w:pPr>
      <w:r w:rsidRPr="00147471">
        <w:rPr>
          <w:rFonts w:ascii="Tahoma" w:hAnsi="Tahoma" w:cs="Tahoma"/>
          <w:b/>
          <w:bCs/>
          <w:color w:val="000000" w:themeColor="text1"/>
          <w:lang w:val="en-US"/>
        </w:rPr>
        <w:t>Inception Report</w:t>
      </w:r>
      <w:r w:rsidRPr="008D3CC9">
        <w:rPr>
          <w:rFonts w:ascii="Tahoma" w:hAnsi="Tahoma" w:cs="Tahoma"/>
          <w:b/>
          <w:bCs/>
          <w:color w:val="000000" w:themeColor="text1"/>
          <w:lang w:val="en-US"/>
        </w:rPr>
        <w:t>:</w:t>
      </w:r>
      <w:r w:rsidRPr="008D3CC9">
        <w:rPr>
          <w:rFonts w:ascii="Tahoma" w:hAnsi="Tahoma" w:cs="Tahoma"/>
          <w:color w:val="000000" w:themeColor="text1"/>
          <w:lang w:val="en-US"/>
        </w:rPr>
        <w:t xml:space="preserve"> </w:t>
      </w:r>
      <w:r w:rsidRPr="00147471">
        <w:rPr>
          <w:rFonts w:ascii="Tahoma" w:hAnsi="Tahoma" w:cs="Tahoma"/>
          <w:color w:val="000000" w:themeColor="text1"/>
          <w:lang w:val="en-US"/>
        </w:rPr>
        <w:t xml:space="preserve">Including the refined evaluation framework, final methodology, data collection tools, sampling strategy, work plan, ethical considerations, and data protection measures. The </w:t>
      </w:r>
      <w:r w:rsidRPr="008D3CC9">
        <w:rPr>
          <w:rFonts w:ascii="Tahoma" w:hAnsi="Tahoma" w:cs="Tahoma"/>
          <w:color w:val="000000" w:themeColor="text1"/>
          <w:lang w:val="en-US"/>
        </w:rPr>
        <w:t>report</w:t>
      </w:r>
      <w:r w:rsidRPr="00147471">
        <w:rPr>
          <w:rFonts w:ascii="Tahoma" w:hAnsi="Tahoma" w:cs="Tahoma"/>
          <w:color w:val="000000" w:themeColor="text1"/>
          <w:lang w:val="en-US"/>
        </w:rPr>
        <w:t xml:space="preserve"> </w:t>
      </w:r>
      <w:proofErr w:type="gramStart"/>
      <w:r w:rsidRPr="00147471">
        <w:rPr>
          <w:rFonts w:ascii="Tahoma" w:hAnsi="Tahoma" w:cs="Tahoma"/>
          <w:color w:val="000000" w:themeColor="text1"/>
          <w:lang w:val="en-US"/>
        </w:rPr>
        <w:t>shall</w:t>
      </w:r>
      <w:proofErr w:type="gramEnd"/>
      <w:r w:rsidRPr="00147471">
        <w:rPr>
          <w:rFonts w:ascii="Tahoma" w:hAnsi="Tahoma" w:cs="Tahoma"/>
          <w:color w:val="000000" w:themeColor="text1"/>
          <w:lang w:val="en-US"/>
        </w:rPr>
        <w:t xml:space="preserve"> be approved by NPA prior to field implementation.</w:t>
      </w:r>
    </w:p>
    <w:p w14:paraId="5DA36FFE" w14:textId="64CA4259" w:rsidR="00147471" w:rsidRPr="008D3CC9" w:rsidRDefault="00147471" w:rsidP="00686532">
      <w:pPr>
        <w:pStyle w:val="NoSpacing"/>
        <w:numPr>
          <w:ilvl w:val="0"/>
          <w:numId w:val="18"/>
        </w:numPr>
        <w:jc w:val="both"/>
        <w:rPr>
          <w:rFonts w:ascii="Tahoma" w:hAnsi="Tahoma" w:cs="Tahoma"/>
          <w:color w:val="000000" w:themeColor="text1"/>
          <w:lang w:val="en-US"/>
        </w:rPr>
      </w:pPr>
      <w:r w:rsidRPr="008D3CC9">
        <w:rPr>
          <w:rFonts w:ascii="Tahoma" w:hAnsi="Tahoma" w:cs="Tahoma"/>
          <w:b/>
          <w:bCs/>
          <w:color w:val="000000" w:themeColor="text1"/>
        </w:rPr>
        <w:t xml:space="preserve">Evaluation Tools Package: </w:t>
      </w:r>
      <w:proofErr w:type="spellStart"/>
      <w:r w:rsidRPr="008D3CC9">
        <w:rPr>
          <w:rFonts w:ascii="Tahoma" w:hAnsi="Tahoma" w:cs="Tahoma"/>
          <w:color w:val="000000" w:themeColor="text1"/>
          <w:lang w:val="en-US"/>
        </w:rPr>
        <w:t>Finalised</w:t>
      </w:r>
      <w:proofErr w:type="spellEnd"/>
      <w:r w:rsidRPr="008D3CC9">
        <w:rPr>
          <w:rFonts w:ascii="Tahoma" w:hAnsi="Tahoma" w:cs="Tahoma"/>
          <w:color w:val="000000" w:themeColor="text1"/>
          <w:lang w:val="en-US"/>
        </w:rPr>
        <w:t xml:space="preserve"> data collection instruments (e.g. KIIs, FGDs, surveys, MSC tools), to be submitted to the NPA project team for review, validation, and feedback prior to commencement of field data collection. All the tools shall be translated into Arabic.</w:t>
      </w:r>
    </w:p>
    <w:p w14:paraId="46AB7A2A" w14:textId="3AC56EEF" w:rsidR="00310CED" w:rsidRPr="00310CED" w:rsidRDefault="008D3CC9" w:rsidP="00686532">
      <w:pPr>
        <w:pStyle w:val="NoSpacing"/>
        <w:numPr>
          <w:ilvl w:val="0"/>
          <w:numId w:val="18"/>
        </w:numPr>
        <w:jc w:val="both"/>
        <w:rPr>
          <w:rFonts w:ascii="Tahoma" w:hAnsi="Tahoma" w:cs="Tahoma"/>
          <w:color w:val="000000" w:themeColor="text1"/>
          <w:lang w:val="en-US"/>
        </w:rPr>
      </w:pPr>
      <w:r w:rsidRPr="008D3CC9">
        <w:rPr>
          <w:rFonts w:ascii="Tahoma" w:hAnsi="Tahoma" w:cs="Tahoma"/>
          <w:b/>
          <w:bCs/>
          <w:color w:val="000000" w:themeColor="text1"/>
        </w:rPr>
        <w:t>Draft Evaluation Report</w:t>
      </w:r>
      <w:r w:rsidR="00310CED">
        <w:rPr>
          <w:rFonts w:ascii="Tahoma" w:hAnsi="Tahoma" w:cs="Tahoma"/>
          <w:color w:val="000000" w:themeColor="text1"/>
        </w:rPr>
        <w:t xml:space="preserve">: </w:t>
      </w:r>
      <w:r w:rsidR="00310CED" w:rsidRPr="00310CED">
        <w:rPr>
          <w:rFonts w:ascii="Tahoma" w:hAnsi="Tahoma" w:cs="Tahoma"/>
          <w:color w:val="000000" w:themeColor="text1"/>
        </w:rPr>
        <w:t>A complete draft report including analysis against OECD-DAC criteria, findings at impact, outcome, and output levels, preliminary conclusions, key lessons learned, identified challenges and enabling factors, and actionable recommendations for programme improvement and future programming.</w:t>
      </w:r>
    </w:p>
    <w:p w14:paraId="3AD86848" w14:textId="77777777" w:rsidR="007E755E" w:rsidRPr="007E755E" w:rsidRDefault="007E755E" w:rsidP="007E755E">
      <w:pPr>
        <w:pStyle w:val="NoSpacing"/>
        <w:ind w:left="720"/>
        <w:jc w:val="both"/>
        <w:rPr>
          <w:rFonts w:ascii="Tahoma" w:hAnsi="Tahoma" w:cs="Tahoma"/>
          <w:color w:val="000000" w:themeColor="text1"/>
          <w:sz w:val="8"/>
          <w:szCs w:val="8"/>
          <w:lang w:val="en-US"/>
        </w:rPr>
      </w:pPr>
    </w:p>
    <w:p w14:paraId="31C262DB" w14:textId="6EBA64AC" w:rsidR="008D3CC9" w:rsidRPr="008D3CC9" w:rsidRDefault="008D3CC9" w:rsidP="00686532">
      <w:pPr>
        <w:pStyle w:val="NoSpacing"/>
        <w:numPr>
          <w:ilvl w:val="0"/>
          <w:numId w:val="18"/>
        </w:numPr>
        <w:jc w:val="both"/>
        <w:rPr>
          <w:rFonts w:ascii="Tahoma" w:hAnsi="Tahoma" w:cs="Tahoma"/>
          <w:color w:val="000000" w:themeColor="text1"/>
          <w:lang w:val="en-US"/>
        </w:rPr>
      </w:pPr>
      <w:r w:rsidRPr="008D3CC9">
        <w:rPr>
          <w:rFonts w:ascii="Tahoma" w:hAnsi="Tahoma" w:cs="Tahoma"/>
          <w:b/>
          <w:bCs/>
          <w:color w:val="000000" w:themeColor="text1"/>
          <w:lang w:val="en-US"/>
        </w:rPr>
        <w:t xml:space="preserve">Final Evaluation Report: </w:t>
      </w:r>
      <w:r w:rsidRPr="008D3CC9">
        <w:rPr>
          <w:rFonts w:ascii="Tahoma" w:hAnsi="Tahoma" w:cs="Tahoma"/>
          <w:color w:val="000000" w:themeColor="text1"/>
          <w:lang w:val="en-US"/>
        </w:rPr>
        <w:t xml:space="preserve">A revised and </w:t>
      </w:r>
      <w:proofErr w:type="spellStart"/>
      <w:r w:rsidRPr="008D3CC9">
        <w:rPr>
          <w:rFonts w:ascii="Tahoma" w:hAnsi="Tahoma" w:cs="Tahoma"/>
          <w:color w:val="000000" w:themeColor="text1"/>
          <w:lang w:val="en-US"/>
        </w:rPr>
        <w:t>finalised</w:t>
      </w:r>
      <w:proofErr w:type="spellEnd"/>
      <w:r w:rsidRPr="008D3CC9">
        <w:rPr>
          <w:rFonts w:ascii="Tahoma" w:hAnsi="Tahoma" w:cs="Tahoma"/>
          <w:color w:val="000000" w:themeColor="text1"/>
          <w:lang w:val="en-US"/>
        </w:rPr>
        <w:t xml:space="preserve"> report incorporating all feedback from NPA and partners. The report shall include:</w:t>
      </w:r>
    </w:p>
    <w:p w14:paraId="4A7E76D7" w14:textId="7FB50255"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Executive summary</w:t>
      </w:r>
      <w:r>
        <w:rPr>
          <w:rFonts w:ascii="Tahoma" w:hAnsi="Tahoma" w:cs="Tahoma"/>
          <w:color w:val="000000" w:themeColor="text1"/>
          <w:lang w:val="en-US"/>
        </w:rPr>
        <w:t xml:space="preserve">: </w:t>
      </w:r>
      <w:r w:rsidRPr="008D3CC9">
        <w:rPr>
          <w:rFonts w:ascii="Tahoma" w:hAnsi="Tahoma" w:cs="Tahoma"/>
          <w:color w:val="000000" w:themeColor="text1"/>
        </w:rPr>
        <w:t>A standalone</w:t>
      </w:r>
      <w:r w:rsidR="009B4CFA">
        <w:rPr>
          <w:rFonts w:ascii="Tahoma" w:hAnsi="Tahoma" w:cs="Tahoma"/>
          <w:color w:val="000000" w:themeColor="text1"/>
        </w:rPr>
        <w:t>,</w:t>
      </w:r>
      <w:r w:rsidRPr="008D3CC9">
        <w:rPr>
          <w:rFonts w:ascii="Tahoma" w:hAnsi="Tahoma" w:cs="Tahoma"/>
          <w:color w:val="000000" w:themeColor="text1"/>
        </w:rPr>
        <w:t xml:space="preserve"> concise summary of the final evaluation report, capturing key findings, conclusions, and recommendations. The executive summary </w:t>
      </w:r>
      <w:r w:rsidRPr="00062B2E">
        <w:rPr>
          <w:rFonts w:ascii="Tahoma" w:hAnsi="Tahoma" w:cs="Tahoma"/>
          <w:color w:val="000000" w:themeColor="text1"/>
          <w:u w:val="single"/>
        </w:rPr>
        <w:t>shall be submitted separately from the full final evaluation report, and prior to or alongside its submission</w:t>
      </w:r>
      <w:r w:rsidRPr="008D3CC9">
        <w:rPr>
          <w:rFonts w:ascii="Tahoma" w:hAnsi="Tahoma" w:cs="Tahoma"/>
          <w:color w:val="000000" w:themeColor="text1"/>
        </w:rPr>
        <w:t>, as a briefing document for NPA and key stakeholders.</w:t>
      </w:r>
    </w:p>
    <w:p w14:paraId="718D2890" w14:textId="77777777"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 xml:space="preserve">Methodology section </w:t>
      </w:r>
    </w:p>
    <w:p w14:paraId="4F5A1A57" w14:textId="77777777"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 xml:space="preserve">Key findings and analysis </w:t>
      </w:r>
    </w:p>
    <w:p w14:paraId="4EB16986" w14:textId="77777777"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 xml:space="preserve">Conclusions </w:t>
      </w:r>
    </w:p>
    <w:p w14:paraId="072A256E" w14:textId="77777777"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 xml:space="preserve">Actionable recommendations </w:t>
      </w:r>
    </w:p>
    <w:p w14:paraId="76EAA814" w14:textId="77777777" w:rsidR="008D3CC9" w:rsidRPr="008D3CC9"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Lessons learned and good practices</w:t>
      </w:r>
    </w:p>
    <w:p w14:paraId="67CD249E" w14:textId="6488CE9E" w:rsidR="00147471" w:rsidRDefault="008D3CC9" w:rsidP="00686532">
      <w:pPr>
        <w:pStyle w:val="NoSpacing"/>
        <w:numPr>
          <w:ilvl w:val="1"/>
          <w:numId w:val="18"/>
        </w:numPr>
        <w:jc w:val="both"/>
        <w:rPr>
          <w:rFonts w:ascii="Tahoma" w:hAnsi="Tahoma" w:cs="Tahoma"/>
          <w:color w:val="000000" w:themeColor="text1"/>
          <w:lang w:val="en-US"/>
        </w:rPr>
      </w:pPr>
      <w:r w:rsidRPr="008D3CC9">
        <w:rPr>
          <w:rFonts w:ascii="Tahoma" w:hAnsi="Tahoma" w:cs="Tahoma"/>
          <w:color w:val="000000" w:themeColor="text1"/>
          <w:lang w:val="en-US"/>
        </w:rPr>
        <w:t>Findings shall be clearly disaggregated by geographic area and implementing partner.</w:t>
      </w:r>
    </w:p>
    <w:p w14:paraId="620B10D9" w14:textId="5E276DCA" w:rsidR="00EB20B6" w:rsidRPr="00EB20B6" w:rsidRDefault="00EB20B6" w:rsidP="00EB20B6">
      <w:pPr>
        <w:pStyle w:val="NoSpacing"/>
        <w:numPr>
          <w:ilvl w:val="1"/>
          <w:numId w:val="18"/>
        </w:numPr>
        <w:jc w:val="both"/>
        <w:rPr>
          <w:rFonts w:ascii="Tahoma" w:hAnsi="Tahoma" w:cs="Tahoma"/>
          <w:color w:val="000000" w:themeColor="text1"/>
          <w:lang w:val="en-US"/>
        </w:rPr>
      </w:pPr>
      <w:r w:rsidRPr="00EB20B6">
        <w:rPr>
          <w:rFonts w:ascii="Tahoma" w:hAnsi="Tahoma" w:cs="Tahoma"/>
          <w:color w:val="000000" w:themeColor="text1"/>
          <w:lang w:val="en-US"/>
        </w:rPr>
        <w:t xml:space="preserve">Recommendations shall be specific, feasible, </w:t>
      </w:r>
      <w:proofErr w:type="spellStart"/>
      <w:r w:rsidRPr="00EB20B6">
        <w:rPr>
          <w:rFonts w:ascii="Tahoma" w:hAnsi="Tahoma" w:cs="Tahoma"/>
          <w:color w:val="000000" w:themeColor="text1"/>
          <w:lang w:val="en-US"/>
        </w:rPr>
        <w:t>prioritised</w:t>
      </w:r>
      <w:proofErr w:type="spellEnd"/>
      <w:r w:rsidRPr="00EB20B6">
        <w:rPr>
          <w:rFonts w:ascii="Tahoma" w:hAnsi="Tahoma" w:cs="Tahoma"/>
          <w:color w:val="000000" w:themeColor="text1"/>
          <w:lang w:val="en-US"/>
        </w:rPr>
        <w:t>, and evidence-based, and where possible</w:t>
      </w:r>
      <w:r w:rsidR="009B4CFA">
        <w:rPr>
          <w:rFonts w:ascii="Tahoma" w:hAnsi="Tahoma" w:cs="Tahoma"/>
          <w:color w:val="000000" w:themeColor="text1"/>
          <w:lang w:val="en-US"/>
        </w:rPr>
        <w:t>,</w:t>
      </w:r>
      <w:r w:rsidRPr="00EB20B6">
        <w:rPr>
          <w:rFonts w:ascii="Tahoma" w:hAnsi="Tahoma" w:cs="Tahoma"/>
          <w:color w:val="000000" w:themeColor="text1"/>
          <w:lang w:val="en-US"/>
        </w:rPr>
        <w:t xml:space="preserve"> indicate responsible actors and timelines for implementation.</w:t>
      </w:r>
    </w:p>
    <w:p w14:paraId="673E65C8" w14:textId="22A3532B" w:rsidR="00EB20B6" w:rsidRDefault="009B4CFA" w:rsidP="00EB20B6">
      <w:pPr>
        <w:pStyle w:val="NoSpacing"/>
        <w:numPr>
          <w:ilvl w:val="1"/>
          <w:numId w:val="18"/>
        </w:numPr>
        <w:jc w:val="both"/>
        <w:rPr>
          <w:rFonts w:ascii="Tahoma" w:hAnsi="Tahoma" w:cs="Tahoma"/>
          <w:color w:val="000000" w:themeColor="text1"/>
          <w:lang w:val="en-US"/>
        </w:rPr>
      </w:pPr>
      <w:r w:rsidRPr="009B4CFA">
        <w:rPr>
          <w:rFonts w:ascii="Tahoma" w:hAnsi="Tahoma" w:cs="Tahoma"/>
          <w:color w:val="000000" w:themeColor="text1"/>
          <w:lang w:val="en-US"/>
        </w:rPr>
        <w:t>The final evaluation report should not exceed 50 pages, excluding annexes.</w:t>
      </w:r>
    </w:p>
    <w:p w14:paraId="51252C07" w14:textId="77777777" w:rsidR="008D3CC9" w:rsidRPr="007E755E" w:rsidRDefault="008D3CC9" w:rsidP="008D3CC9">
      <w:pPr>
        <w:pStyle w:val="NoSpacing"/>
        <w:ind w:left="1440"/>
        <w:jc w:val="both"/>
        <w:rPr>
          <w:rFonts w:ascii="Tahoma" w:hAnsi="Tahoma" w:cs="Tahoma"/>
          <w:color w:val="000000" w:themeColor="text1"/>
          <w:sz w:val="8"/>
          <w:szCs w:val="8"/>
          <w:lang w:val="en-US"/>
        </w:rPr>
      </w:pPr>
    </w:p>
    <w:p w14:paraId="5E5955FA" w14:textId="5C9479D3" w:rsidR="006078A1" w:rsidRPr="00062B2E" w:rsidRDefault="008D3CC9" w:rsidP="00686532">
      <w:pPr>
        <w:pStyle w:val="NoSpacing"/>
        <w:numPr>
          <w:ilvl w:val="0"/>
          <w:numId w:val="18"/>
        </w:numPr>
        <w:jc w:val="both"/>
        <w:rPr>
          <w:rFonts w:ascii="Tahoma" w:hAnsi="Tahoma" w:cs="Tahoma"/>
          <w:color w:val="000000" w:themeColor="text1"/>
          <w:lang w:val="en-US"/>
        </w:rPr>
      </w:pPr>
      <w:r w:rsidRPr="008D3CC9">
        <w:rPr>
          <w:rFonts w:ascii="Tahoma" w:hAnsi="Tahoma" w:cs="Tahoma"/>
          <w:b/>
          <w:bCs/>
          <w:color w:val="000000" w:themeColor="text1"/>
          <w:lang w:val="en-US"/>
        </w:rPr>
        <w:t xml:space="preserve">Annexes, Data Set and Supporting Materials: </w:t>
      </w:r>
      <w:r w:rsidRPr="008D3CC9">
        <w:rPr>
          <w:rFonts w:ascii="Tahoma" w:hAnsi="Tahoma" w:cs="Tahoma"/>
          <w:color w:val="000000" w:themeColor="text1"/>
          <w:lang w:val="en-US"/>
        </w:rPr>
        <w:t xml:space="preserve">Includes supplementary information and supporting documentation submitted as part of the evaluation, such as annexes to the final report, detailed data analysis outputs, additional tables or figures, survey instruments, interview guides, cleaned and </w:t>
      </w:r>
      <w:proofErr w:type="spellStart"/>
      <w:r w:rsidRPr="008D3CC9">
        <w:rPr>
          <w:rFonts w:ascii="Tahoma" w:hAnsi="Tahoma" w:cs="Tahoma"/>
          <w:color w:val="000000" w:themeColor="text1"/>
          <w:lang w:val="en-US"/>
        </w:rPr>
        <w:t>anonymised</w:t>
      </w:r>
      <w:proofErr w:type="spellEnd"/>
      <w:r w:rsidRPr="008D3CC9">
        <w:rPr>
          <w:rFonts w:ascii="Tahoma" w:hAnsi="Tahoma" w:cs="Tahoma"/>
          <w:color w:val="000000" w:themeColor="text1"/>
          <w:lang w:val="en-US"/>
        </w:rPr>
        <w:t xml:space="preserve"> datasets (where applicable), coding frameworks for qualitative analysis, interview and survey transcripts (as appropriate and in line with GDPR requirements), and any other relevant materials or analytical outputs referenced or produced during the evaluation process.</w:t>
      </w:r>
      <w:r w:rsidRPr="008D3CC9">
        <w:rPr>
          <w:rFonts w:asciiTheme="minorHAnsi" w:eastAsiaTheme="minorEastAsia" w:hAnsiTheme="minorHAnsi" w:cstheme="minorBidi"/>
          <w:color w:val="auto"/>
          <w:sz w:val="22"/>
          <w:szCs w:val="22"/>
          <w:lang w:eastAsia="zh-CN"/>
        </w:rPr>
        <w:t xml:space="preserve"> </w:t>
      </w:r>
      <w:r w:rsidRPr="008D3CC9">
        <w:rPr>
          <w:rFonts w:ascii="Tahoma" w:hAnsi="Tahoma" w:cs="Tahoma"/>
          <w:color w:val="000000" w:themeColor="text1"/>
        </w:rPr>
        <w:t>All developed tools, questionnaires, reports, and guidelines shall be delivered to NPA in both soft and hard copy formats.</w:t>
      </w:r>
    </w:p>
    <w:p w14:paraId="622C99E7" w14:textId="77777777" w:rsidR="00062B2E" w:rsidRPr="00062B2E" w:rsidRDefault="00062B2E" w:rsidP="00062B2E">
      <w:pPr>
        <w:pStyle w:val="NoSpacing"/>
        <w:ind w:left="720"/>
        <w:jc w:val="both"/>
        <w:rPr>
          <w:rFonts w:ascii="Tahoma" w:hAnsi="Tahoma" w:cs="Tahoma"/>
          <w:color w:val="000000" w:themeColor="text1"/>
          <w:lang w:val="en-US"/>
        </w:rPr>
      </w:pPr>
    </w:p>
    <w:p w14:paraId="5B9006EA" w14:textId="4800477E" w:rsidR="00062B2E" w:rsidRDefault="00062B2E" w:rsidP="00686532">
      <w:pPr>
        <w:pStyle w:val="NoSpacing"/>
        <w:numPr>
          <w:ilvl w:val="0"/>
          <w:numId w:val="18"/>
        </w:numPr>
        <w:jc w:val="both"/>
        <w:rPr>
          <w:rFonts w:ascii="Tahoma" w:hAnsi="Tahoma" w:cs="Tahoma"/>
          <w:color w:val="000000" w:themeColor="text1"/>
          <w:lang w:val="en-US"/>
        </w:rPr>
      </w:pPr>
      <w:r w:rsidRPr="00062B2E">
        <w:rPr>
          <w:rFonts w:ascii="Tahoma" w:hAnsi="Tahoma" w:cs="Tahoma"/>
          <w:b/>
          <w:bCs/>
          <w:color w:val="000000" w:themeColor="text1"/>
          <w:lang w:val="en-US"/>
        </w:rPr>
        <w:t>Presentation of Final Evaluation Findings:</w:t>
      </w:r>
      <w:r w:rsidRPr="00062B2E">
        <w:rPr>
          <w:rFonts w:ascii="Tahoma" w:hAnsi="Tahoma" w:cs="Tahoma"/>
          <w:color w:val="000000" w:themeColor="text1"/>
          <w:lang w:val="en-US"/>
        </w:rPr>
        <w:t xml:space="preserve"> The evaluator shall prepare comprehensive presentation materials and deliver a formal presentation of the key evaluation findings, conclusions, and recommendations to NPA, local implementing partners, the donor, and other relevant stakeholders. This deliverable shall be conducted following the submission of the final evaluation report and will serve to facilitate validation, dissemination, and uptake of the evaluation results.</w:t>
      </w:r>
    </w:p>
    <w:p w14:paraId="29164B6A" w14:textId="77777777" w:rsidR="008D3CC9" w:rsidRPr="008D3CC9" w:rsidRDefault="008D3CC9" w:rsidP="00062B2E">
      <w:pPr>
        <w:pStyle w:val="NoSpacing"/>
        <w:jc w:val="both"/>
        <w:rPr>
          <w:rFonts w:ascii="Tahoma" w:hAnsi="Tahoma" w:cs="Tahoma"/>
          <w:color w:val="000000" w:themeColor="text1"/>
          <w:lang w:val="en-US"/>
        </w:rPr>
      </w:pPr>
    </w:p>
    <w:p w14:paraId="7F363F61" w14:textId="508F6C4B" w:rsidR="00BB11FC" w:rsidRPr="00024776" w:rsidRDefault="00BB11FC" w:rsidP="00024776">
      <w:pPr>
        <w:pStyle w:val="NoSpacing"/>
        <w:shd w:val="clear" w:color="auto" w:fill="00B050"/>
        <w:rPr>
          <w:rFonts w:ascii="Tahoma" w:hAnsi="Tahoma" w:cs="Tahoma"/>
          <w:color w:val="FFFFFF" w:themeColor="background1"/>
        </w:rPr>
      </w:pPr>
      <w:r w:rsidRPr="00024776">
        <w:rPr>
          <w:rFonts w:ascii="Tahoma" w:hAnsi="Tahoma" w:cs="Tahoma"/>
          <w:color w:val="FFFFFF" w:themeColor="background1"/>
        </w:rPr>
        <w:t>Resource needs</w:t>
      </w:r>
      <w:r w:rsidR="00062B2E" w:rsidRPr="00024776">
        <w:rPr>
          <w:rFonts w:ascii="Tahoma" w:hAnsi="Tahoma" w:cs="Tahoma"/>
          <w:color w:val="FFFFFF" w:themeColor="background1"/>
        </w:rPr>
        <w:t xml:space="preserve">: </w:t>
      </w:r>
    </w:p>
    <w:p w14:paraId="27BD5499" w14:textId="56913942" w:rsidR="00062B2E" w:rsidRPr="00396A7F" w:rsidRDefault="00062B2E" w:rsidP="00062B2E">
      <w:pPr>
        <w:pStyle w:val="NoSpacing"/>
        <w:jc w:val="both"/>
        <w:rPr>
          <w:rFonts w:ascii="Tahoma" w:hAnsi="Tahoma" w:cs="Tahoma"/>
          <w:lang w:val="en-US" w:eastAsia="en-US"/>
        </w:rPr>
      </w:pPr>
      <w:r w:rsidRPr="00062B2E">
        <w:rPr>
          <w:rFonts w:ascii="Tahoma" w:hAnsi="Tahoma" w:cs="Tahoma"/>
          <w:lang w:val="en-US" w:eastAsia="en-US"/>
        </w:rPr>
        <w:t xml:space="preserve">Interested firms/consultants shall submit both a </w:t>
      </w:r>
      <w:r w:rsidRPr="00062B2E">
        <w:rPr>
          <w:rFonts w:ascii="Tahoma" w:hAnsi="Tahoma" w:cs="Tahoma"/>
          <w:b/>
          <w:bCs/>
          <w:lang w:val="en-US" w:eastAsia="en-US"/>
        </w:rPr>
        <w:t>technical and financial proposal</w:t>
      </w:r>
      <w:r w:rsidRPr="00062B2E">
        <w:rPr>
          <w:rFonts w:ascii="Tahoma" w:hAnsi="Tahoma" w:cs="Tahoma"/>
          <w:lang w:val="en-US" w:eastAsia="en-US"/>
        </w:rPr>
        <w:t xml:space="preserve"> expressing their interest in conducting the end-term evaluation of the </w:t>
      </w:r>
      <w:proofErr w:type="spellStart"/>
      <w:r w:rsidRPr="00062B2E">
        <w:rPr>
          <w:rFonts w:ascii="Tahoma" w:hAnsi="Tahoma" w:cs="Tahoma"/>
          <w:lang w:val="en-US" w:eastAsia="en-US"/>
        </w:rPr>
        <w:t>programme</w:t>
      </w:r>
      <w:proofErr w:type="spellEnd"/>
      <w:r w:rsidRPr="00062B2E">
        <w:rPr>
          <w:rFonts w:ascii="Tahoma" w:hAnsi="Tahoma" w:cs="Tahoma"/>
          <w:lang w:val="en-US" w:eastAsia="en-US"/>
        </w:rPr>
        <w:t xml:space="preserve"> “Social Reintegration and Resilience to Combat </w:t>
      </w:r>
      <w:proofErr w:type="spellStart"/>
      <w:r w:rsidRPr="00062B2E">
        <w:rPr>
          <w:rFonts w:ascii="Tahoma" w:hAnsi="Tahoma" w:cs="Tahoma"/>
          <w:lang w:val="en-US" w:eastAsia="en-US"/>
        </w:rPr>
        <w:t>Radicalisation</w:t>
      </w:r>
      <w:proofErr w:type="spellEnd"/>
      <w:r w:rsidRPr="00062B2E">
        <w:rPr>
          <w:rFonts w:ascii="Tahoma" w:hAnsi="Tahoma" w:cs="Tahoma"/>
          <w:lang w:val="en-US" w:eastAsia="en-US"/>
        </w:rPr>
        <w:t xml:space="preserve"> </w:t>
      </w:r>
      <w:r w:rsidRPr="00396A7F">
        <w:rPr>
          <w:rFonts w:ascii="Tahoma" w:hAnsi="Tahoma" w:cs="Tahoma"/>
          <w:lang w:val="en-US" w:eastAsia="en-US"/>
        </w:rPr>
        <w:t>in Northeast Syria – Phase III” by</w:t>
      </w:r>
      <w:r w:rsidR="004E496D">
        <w:rPr>
          <w:rFonts w:ascii="Tahoma" w:hAnsi="Tahoma" w:cs="Tahoma"/>
          <w:lang w:val="en-US" w:eastAsia="en-US"/>
        </w:rPr>
        <w:t xml:space="preserve"> </w:t>
      </w:r>
      <w:r w:rsidR="00D157D9">
        <w:rPr>
          <w:rFonts w:ascii="Tahoma" w:hAnsi="Tahoma" w:cs="Tahoma"/>
          <w:b/>
          <w:bCs/>
          <w:lang w:val="en-US" w:eastAsia="en-US"/>
        </w:rPr>
        <w:t>21</w:t>
      </w:r>
      <w:r w:rsidR="00D157D9" w:rsidRPr="00D157D9">
        <w:rPr>
          <w:rFonts w:ascii="Tahoma" w:hAnsi="Tahoma" w:cs="Tahoma"/>
          <w:b/>
          <w:bCs/>
          <w:vertAlign w:val="superscript"/>
          <w:lang w:val="en-US" w:eastAsia="en-US"/>
        </w:rPr>
        <w:t>st</w:t>
      </w:r>
      <w:r w:rsidR="00D157D9">
        <w:rPr>
          <w:rFonts w:ascii="Tahoma" w:hAnsi="Tahoma" w:cs="Tahoma"/>
          <w:b/>
          <w:bCs/>
          <w:lang w:val="en-US" w:eastAsia="en-US"/>
        </w:rPr>
        <w:t xml:space="preserve"> </w:t>
      </w:r>
      <w:r w:rsidR="009F7C0A">
        <w:rPr>
          <w:rFonts w:ascii="Tahoma" w:hAnsi="Tahoma" w:cs="Tahoma"/>
          <w:b/>
          <w:bCs/>
          <w:lang w:val="en-US" w:eastAsia="en-US"/>
        </w:rPr>
        <w:t>May</w:t>
      </w:r>
      <w:r w:rsidR="004E496D" w:rsidRPr="004E496D">
        <w:rPr>
          <w:rFonts w:ascii="Tahoma" w:hAnsi="Tahoma" w:cs="Tahoma"/>
          <w:b/>
          <w:bCs/>
          <w:lang w:val="en-US" w:eastAsia="en-US"/>
        </w:rPr>
        <w:t xml:space="preserve"> 2026</w:t>
      </w:r>
      <w:r w:rsidR="004E496D">
        <w:rPr>
          <w:rFonts w:ascii="Tahoma" w:hAnsi="Tahoma" w:cs="Tahoma"/>
          <w:lang w:val="en-US" w:eastAsia="en-US"/>
        </w:rPr>
        <w:t xml:space="preserve"> </w:t>
      </w:r>
      <w:r w:rsidRPr="00396A7F">
        <w:rPr>
          <w:rFonts w:ascii="Tahoma" w:hAnsi="Tahoma" w:cs="Tahoma"/>
          <w:lang w:val="en-US" w:eastAsia="en-US"/>
        </w:rPr>
        <w:t xml:space="preserve">to the following email address: </w:t>
      </w:r>
      <w:r w:rsidRPr="00396A7F">
        <w:rPr>
          <w:rFonts w:ascii="Tahoma" w:hAnsi="Tahoma" w:cs="Tahoma"/>
          <w:b/>
          <w:bCs/>
          <w:lang w:val="en-US" w:eastAsia="en-US"/>
        </w:rPr>
        <w:t>Procurement Department, NPA Iraq</w:t>
      </w:r>
      <w:r w:rsidRPr="00396A7F">
        <w:rPr>
          <w:rFonts w:ascii="Tahoma" w:hAnsi="Tahoma" w:cs="Tahoma"/>
          <w:lang w:val="en-US" w:eastAsia="en-US"/>
        </w:rPr>
        <w:t xml:space="preserve">; </w:t>
      </w:r>
      <w:hyperlink r:id="rId10" w:history="1">
        <w:r w:rsidRPr="00396A7F">
          <w:rPr>
            <w:rStyle w:val="Hyperlink"/>
            <w:rFonts w:ascii="Tahoma" w:hAnsi="Tahoma" w:cs="Tahoma"/>
            <w:lang w:val="en-US" w:eastAsia="en-US"/>
          </w:rPr>
          <w:t>iraq_tender_dhc@npaid.org</w:t>
        </w:r>
      </w:hyperlink>
      <w:r w:rsidRPr="00396A7F">
        <w:rPr>
          <w:rFonts w:ascii="Tahoma" w:hAnsi="Tahoma" w:cs="Tahoma"/>
          <w:lang w:val="en-US" w:eastAsia="en-US"/>
        </w:rPr>
        <w:t xml:space="preserve"> </w:t>
      </w:r>
    </w:p>
    <w:p w14:paraId="56F2A46F" w14:textId="77777777" w:rsidR="00062B2E" w:rsidRPr="00396A7F" w:rsidRDefault="00062B2E" w:rsidP="00062B2E">
      <w:pPr>
        <w:pStyle w:val="NoSpacing"/>
        <w:rPr>
          <w:rFonts w:ascii="Tahoma" w:hAnsi="Tahoma" w:cs="Tahoma"/>
          <w:lang w:val="en-US" w:eastAsia="en-US"/>
        </w:rPr>
      </w:pPr>
    </w:p>
    <w:p w14:paraId="124B9A35" w14:textId="77777777" w:rsidR="00B80169" w:rsidRPr="00396A7F" w:rsidRDefault="00B80169" w:rsidP="00B80169">
      <w:pPr>
        <w:pStyle w:val="NoSpacing"/>
        <w:rPr>
          <w:rFonts w:ascii="Tahoma" w:hAnsi="Tahoma" w:cs="Tahoma"/>
          <w:lang w:val="en-US" w:eastAsia="en-US"/>
        </w:rPr>
      </w:pPr>
      <w:r w:rsidRPr="00396A7F">
        <w:rPr>
          <w:rFonts w:ascii="Tahoma" w:hAnsi="Tahoma" w:cs="Tahoma"/>
          <w:lang w:val="en-US" w:eastAsia="en-US"/>
        </w:rPr>
        <w:t>The technical proposal shall include:</w:t>
      </w:r>
    </w:p>
    <w:p w14:paraId="1592BB2B" w14:textId="77777777" w:rsidR="00B80169" w:rsidRPr="00396A7F" w:rsidRDefault="00B80169" w:rsidP="00B80169">
      <w:pPr>
        <w:pStyle w:val="NoSpacing"/>
        <w:numPr>
          <w:ilvl w:val="0"/>
          <w:numId w:val="30"/>
        </w:numPr>
        <w:rPr>
          <w:rFonts w:ascii="Tahoma" w:hAnsi="Tahoma" w:cs="Tahoma"/>
          <w:lang w:val="en-US" w:eastAsia="en-US"/>
        </w:rPr>
      </w:pPr>
      <w:r w:rsidRPr="00396A7F">
        <w:rPr>
          <w:rFonts w:ascii="Tahoma" w:hAnsi="Tahoma" w:cs="Tahoma"/>
          <w:lang w:val="en-US" w:eastAsia="en-US"/>
        </w:rPr>
        <w:t>Demonstrated understanding of the Terms of Reference and programme context</w:t>
      </w:r>
    </w:p>
    <w:p w14:paraId="39232B7A" w14:textId="77777777" w:rsidR="00B80169" w:rsidRPr="00396A7F" w:rsidRDefault="00B80169" w:rsidP="00B80169">
      <w:pPr>
        <w:pStyle w:val="NoSpacing"/>
        <w:numPr>
          <w:ilvl w:val="0"/>
          <w:numId w:val="30"/>
        </w:numPr>
        <w:rPr>
          <w:rFonts w:ascii="Tahoma" w:hAnsi="Tahoma" w:cs="Tahoma"/>
          <w:lang w:val="en-US" w:eastAsia="en-US"/>
        </w:rPr>
      </w:pPr>
      <w:r w:rsidRPr="00396A7F">
        <w:rPr>
          <w:rFonts w:ascii="Tahoma" w:hAnsi="Tahoma" w:cs="Tahoma"/>
          <w:lang w:val="en-US" w:eastAsia="en-US"/>
        </w:rPr>
        <w:t>Detailed evaluation methodology and approach</w:t>
      </w:r>
    </w:p>
    <w:p w14:paraId="1547AC68" w14:textId="77777777" w:rsidR="00B80169" w:rsidRPr="00396A7F" w:rsidRDefault="00B80169" w:rsidP="00B80169">
      <w:pPr>
        <w:pStyle w:val="NoSpacing"/>
        <w:numPr>
          <w:ilvl w:val="0"/>
          <w:numId w:val="30"/>
        </w:numPr>
        <w:rPr>
          <w:rFonts w:ascii="Tahoma" w:hAnsi="Tahoma" w:cs="Tahoma"/>
          <w:lang w:val="en-US" w:eastAsia="en-US"/>
        </w:rPr>
      </w:pPr>
      <w:r w:rsidRPr="00396A7F">
        <w:rPr>
          <w:rFonts w:ascii="Tahoma" w:hAnsi="Tahoma" w:cs="Tahoma"/>
          <w:lang w:val="en-US" w:eastAsia="en-US"/>
        </w:rPr>
        <w:t>Work plan and timeline</w:t>
      </w:r>
    </w:p>
    <w:p w14:paraId="79ADD763" w14:textId="77777777" w:rsidR="00B80169" w:rsidRPr="00396A7F" w:rsidRDefault="00B80169" w:rsidP="00B80169">
      <w:pPr>
        <w:pStyle w:val="NoSpacing"/>
        <w:numPr>
          <w:ilvl w:val="0"/>
          <w:numId w:val="30"/>
        </w:numPr>
        <w:rPr>
          <w:rFonts w:ascii="Tahoma" w:hAnsi="Tahoma" w:cs="Tahoma"/>
          <w:lang w:val="en-US" w:eastAsia="en-US"/>
        </w:rPr>
      </w:pPr>
      <w:r w:rsidRPr="00396A7F">
        <w:rPr>
          <w:rFonts w:ascii="Tahoma" w:hAnsi="Tahoma" w:cs="Tahoma"/>
          <w:lang w:val="en-US" w:eastAsia="en-US"/>
        </w:rPr>
        <w:t>Proposed team composition, roles, and level of effort</w:t>
      </w:r>
    </w:p>
    <w:p w14:paraId="1155956E" w14:textId="1D2CE75B" w:rsidR="00B80169" w:rsidRPr="00396A7F" w:rsidRDefault="00B80169" w:rsidP="00B80169">
      <w:pPr>
        <w:pStyle w:val="NoSpacing"/>
        <w:numPr>
          <w:ilvl w:val="0"/>
          <w:numId w:val="30"/>
        </w:numPr>
        <w:rPr>
          <w:rFonts w:ascii="Tahoma" w:hAnsi="Tahoma" w:cs="Tahoma"/>
          <w:lang w:val="en-US" w:eastAsia="en-US"/>
        </w:rPr>
      </w:pPr>
      <w:r w:rsidRPr="00396A7F">
        <w:rPr>
          <w:rFonts w:ascii="Tahoma" w:hAnsi="Tahoma" w:cs="Tahoma"/>
          <w:lang w:val="en-US" w:eastAsia="en-US"/>
        </w:rPr>
        <w:t>Relevant experience and references</w:t>
      </w:r>
    </w:p>
    <w:p w14:paraId="4422083F" w14:textId="77777777" w:rsidR="007E755E" w:rsidRPr="007E755E" w:rsidRDefault="007E755E" w:rsidP="00062B2E">
      <w:pPr>
        <w:pStyle w:val="NoSpacing"/>
        <w:rPr>
          <w:rFonts w:ascii="Tahoma" w:hAnsi="Tahoma" w:cs="Tahoma"/>
          <w:sz w:val="6"/>
          <w:szCs w:val="6"/>
          <w:lang w:val="en-US" w:eastAsia="en-US"/>
        </w:rPr>
      </w:pPr>
    </w:p>
    <w:p w14:paraId="2563413C" w14:textId="584E04FB" w:rsidR="00062B2E" w:rsidRPr="00062B2E" w:rsidRDefault="00062B2E" w:rsidP="00062B2E">
      <w:pPr>
        <w:pStyle w:val="NoSpacing"/>
        <w:rPr>
          <w:rFonts w:ascii="Tahoma" w:hAnsi="Tahoma" w:cs="Tahoma"/>
          <w:lang w:val="en-US" w:eastAsia="en-US"/>
        </w:rPr>
      </w:pPr>
      <w:r w:rsidRPr="00062B2E">
        <w:rPr>
          <w:rFonts w:ascii="Tahoma" w:hAnsi="Tahoma" w:cs="Tahoma"/>
          <w:lang w:val="en-US" w:eastAsia="en-US"/>
        </w:rPr>
        <w:t>NPA may engage in clarification discussions with shortlisted consultants/firms to ensure a clear understanding of the Terms of Reference (ToR) and to support the quality of submitted proposals.</w:t>
      </w:r>
    </w:p>
    <w:p w14:paraId="319831F6" w14:textId="77777777" w:rsidR="00062B2E" w:rsidRPr="007E755E" w:rsidRDefault="00062B2E" w:rsidP="00062B2E">
      <w:pPr>
        <w:pStyle w:val="NoSpacing"/>
        <w:rPr>
          <w:rFonts w:ascii="Tahoma" w:hAnsi="Tahoma" w:cs="Tahoma"/>
          <w:sz w:val="10"/>
          <w:szCs w:val="10"/>
          <w:lang w:val="en-US" w:eastAsia="en-US"/>
        </w:rPr>
      </w:pPr>
    </w:p>
    <w:p w14:paraId="6BCA517E" w14:textId="6C1F79C5" w:rsidR="00062B2E" w:rsidRPr="00062B2E" w:rsidRDefault="00062B2E" w:rsidP="00062B2E">
      <w:pPr>
        <w:pStyle w:val="NoSpacing"/>
        <w:jc w:val="both"/>
        <w:rPr>
          <w:rFonts w:ascii="Tahoma" w:hAnsi="Tahoma" w:cs="Tahoma"/>
          <w:lang w:val="en-US" w:eastAsia="en-US"/>
        </w:rPr>
      </w:pPr>
      <w:r w:rsidRPr="00062B2E">
        <w:rPr>
          <w:rFonts w:ascii="Tahoma" w:hAnsi="Tahoma" w:cs="Tahoma"/>
          <w:lang w:val="en-US" w:eastAsia="en-US"/>
        </w:rPr>
        <w:t xml:space="preserve">Shortlisted candidates may be invited for an interview (via online platforms such as </w:t>
      </w:r>
      <w:r>
        <w:rPr>
          <w:rFonts w:ascii="Tahoma" w:hAnsi="Tahoma" w:cs="Tahoma"/>
          <w:lang w:val="en-US" w:eastAsia="en-US"/>
        </w:rPr>
        <w:t>Google meeting</w:t>
      </w:r>
      <w:r w:rsidRPr="00062B2E">
        <w:rPr>
          <w:rFonts w:ascii="Tahoma" w:hAnsi="Tahoma" w:cs="Tahoma"/>
          <w:lang w:val="en-US" w:eastAsia="en-US"/>
        </w:rPr>
        <w:t>/Teams or in person, as applicable) prior to final selection and contract award.</w:t>
      </w:r>
    </w:p>
    <w:p w14:paraId="143F7DEC" w14:textId="2DAE652E" w:rsidR="45B6A18D" w:rsidRDefault="45B6A18D" w:rsidP="45B6A18D">
      <w:pPr>
        <w:pStyle w:val="NoSpacing"/>
        <w:rPr>
          <w:rFonts w:asciiTheme="minorBidi" w:hAnsiTheme="minorBidi" w:cstheme="minorBidi"/>
          <w:b/>
          <w:bCs/>
          <w:color w:val="000000" w:themeColor="text1"/>
          <w:sz w:val="20"/>
          <w:szCs w:val="20"/>
        </w:rPr>
      </w:pPr>
    </w:p>
    <w:p w14:paraId="4E3636BE" w14:textId="77777777" w:rsidR="0089712B" w:rsidRPr="00062B2E" w:rsidRDefault="0089712B" w:rsidP="00062B2E">
      <w:pPr>
        <w:pStyle w:val="NoSpacing"/>
        <w:shd w:val="clear" w:color="auto" w:fill="00B050"/>
        <w:rPr>
          <w:rFonts w:ascii="Tahoma" w:hAnsi="Tahoma" w:cs="Tahoma"/>
          <w:color w:val="FFFFFF" w:themeColor="background1"/>
        </w:rPr>
      </w:pPr>
      <w:r w:rsidRPr="00062B2E">
        <w:rPr>
          <w:rFonts w:ascii="Tahoma" w:hAnsi="Tahoma" w:cs="Tahoma"/>
          <w:color w:val="FFFFFF" w:themeColor="background1"/>
        </w:rPr>
        <w:t>Timeframe</w:t>
      </w:r>
    </w:p>
    <w:p w14:paraId="765EDA84" w14:textId="2D4A2193" w:rsidR="009B4CFA" w:rsidRPr="00EA3D3A" w:rsidRDefault="009B4CFA" w:rsidP="009B4CFA">
      <w:pPr>
        <w:pStyle w:val="NoSpacing"/>
        <w:jc w:val="both"/>
        <w:rPr>
          <w:rFonts w:ascii="Tahoma" w:hAnsi="Tahoma" w:cs="Tahoma"/>
          <w:lang w:val="en-US" w:eastAsia="en-GB" w:bidi="ar-SY"/>
        </w:rPr>
      </w:pPr>
      <w:r w:rsidRPr="0D3505D4">
        <w:rPr>
          <w:rFonts w:ascii="Tahoma" w:hAnsi="Tahoma" w:cs="Tahoma"/>
          <w:b/>
          <w:bCs/>
          <w:lang w:eastAsia="en-GB" w:bidi="en-US"/>
        </w:rPr>
        <w:t>Submission Deadline for Proposals</w:t>
      </w:r>
      <w:r w:rsidRPr="0D3505D4">
        <w:rPr>
          <w:rFonts w:ascii="Tahoma" w:hAnsi="Tahoma" w:cs="Tahoma"/>
          <w:lang w:eastAsia="en-GB" w:bidi="en-US"/>
        </w:rPr>
        <w:t xml:space="preserve">: Interested consultants/firms must submit their technical and financial proposals by </w:t>
      </w:r>
      <w:r w:rsidR="00EA3D3A">
        <w:rPr>
          <w:rFonts w:ascii="Tahoma" w:hAnsi="Tahoma" w:cs="Tahoma"/>
          <w:b/>
          <w:bCs/>
          <w:lang w:val="en-US" w:eastAsia="en-GB" w:bidi="ar-SY"/>
        </w:rPr>
        <w:t>2</w:t>
      </w:r>
      <w:r w:rsidR="00D157D9">
        <w:rPr>
          <w:rFonts w:ascii="Tahoma" w:hAnsi="Tahoma" w:cs="Tahoma"/>
          <w:b/>
          <w:bCs/>
          <w:lang w:val="en-US" w:eastAsia="en-GB" w:bidi="ar-SY"/>
        </w:rPr>
        <w:t>1</w:t>
      </w:r>
      <w:r w:rsidR="00D157D9" w:rsidRPr="00D157D9">
        <w:rPr>
          <w:rFonts w:ascii="Tahoma" w:hAnsi="Tahoma" w:cs="Tahoma"/>
          <w:b/>
          <w:bCs/>
          <w:vertAlign w:val="superscript"/>
          <w:lang w:val="en-US" w:eastAsia="en-GB" w:bidi="ar-SY"/>
        </w:rPr>
        <w:t>st</w:t>
      </w:r>
      <w:r w:rsidR="00EA3D3A">
        <w:rPr>
          <w:rFonts w:ascii="Tahoma" w:hAnsi="Tahoma" w:cs="Tahoma"/>
          <w:b/>
          <w:bCs/>
          <w:lang w:val="en-US" w:eastAsia="en-GB" w:bidi="ar-SY"/>
        </w:rPr>
        <w:t xml:space="preserve"> May 2026.</w:t>
      </w:r>
    </w:p>
    <w:p w14:paraId="2FF1E7B9" w14:textId="77777777" w:rsidR="009B4CFA" w:rsidRPr="00D157D9" w:rsidRDefault="009B4CFA" w:rsidP="009B4CFA">
      <w:pPr>
        <w:pStyle w:val="NoSpacing"/>
        <w:jc w:val="both"/>
        <w:rPr>
          <w:rFonts w:ascii="Tahoma" w:hAnsi="Tahoma" w:cs="Tahoma"/>
          <w:lang w:val="en-US" w:eastAsia="en-GB" w:bidi="en-US"/>
        </w:rPr>
      </w:pPr>
    </w:p>
    <w:p w14:paraId="0787CD6C" w14:textId="1464E8F9" w:rsidR="007E755E" w:rsidRDefault="009B4CFA" w:rsidP="00A84BCE">
      <w:pPr>
        <w:pStyle w:val="NoSpacing"/>
        <w:jc w:val="both"/>
        <w:rPr>
          <w:rFonts w:ascii="Tahoma" w:hAnsi="Tahoma" w:cs="Tahoma"/>
          <w:rtl/>
          <w:lang w:eastAsia="en-GB" w:bidi="ar-SY"/>
        </w:rPr>
      </w:pPr>
      <w:r w:rsidRPr="00C952ED">
        <w:rPr>
          <w:rFonts w:ascii="Tahoma" w:hAnsi="Tahoma" w:cs="Tahoma"/>
          <w:b/>
          <w:bCs/>
          <w:lang w:eastAsia="en-GB" w:bidi="en-US"/>
        </w:rPr>
        <w:t xml:space="preserve">Assignment Timeline: </w:t>
      </w:r>
      <w:r w:rsidRPr="00C952ED">
        <w:rPr>
          <w:rFonts w:ascii="Tahoma" w:hAnsi="Tahoma" w:cs="Tahoma"/>
          <w:lang w:eastAsia="en-GB" w:bidi="en-US"/>
        </w:rPr>
        <w:t xml:space="preserve">The assignment will have a maximum duration of </w:t>
      </w:r>
      <w:r w:rsidR="00EA3D3A" w:rsidRPr="00C952ED">
        <w:rPr>
          <w:rFonts w:ascii="Tahoma" w:hAnsi="Tahoma" w:cs="Tahoma"/>
          <w:lang w:eastAsia="en-GB" w:bidi="en-US"/>
        </w:rPr>
        <w:t>30</w:t>
      </w:r>
      <w:r w:rsidRPr="00C952ED">
        <w:rPr>
          <w:rFonts w:ascii="Tahoma" w:hAnsi="Tahoma" w:cs="Tahoma"/>
          <w:lang w:eastAsia="en-GB" w:bidi="en-US"/>
        </w:rPr>
        <w:t xml:space="preserve"> working days. The consultancy contract between NPA and the selected firm will be signed on</w:t>
      </w:r>
      <w:r w:rsidR="2C57A68D" w:rsidRPr="00C952ED">
        <w:rPr>
          <w:rFonts w:ascii="Tahoma" w:hAnsi="Tahoma" w:cs="Tahoma"/>
          <w:lang w:eastAsia="en-GB" w:bidi="en-US"/>
        </w:rPr>
        <w:t xml:space="preserve"> </w:t>
      </w:r>
      <w:r w:rsidR="00EA3D3A" w:rsidRPr="00C952ED">
        <w:rPr>
          <w:rFonts w:ascii="Tahoma" w:hAnsi="Tahoma" w:cs="Tahoma"/>
          <w:b/>
          <w:bCs/>
          <w:lang w:eastAsia="en-GB" w:bidi="en-US"/>
        </w:rPr>
        <w:t>26</w:t>
      </w:r>
      <w:r w:rsidR="00EA3D3A" w:rsidRPr="00C952ED">
        <w:rPr>
          <w:rFonts w:ascii="Tahoma" w:hAnsi="Tahoma" w:cs="Tahoma"/>
          <w:b/>
          <w:bCs/>
          <w:vertAlign w:val="superscript"/>
          <w:lang w:eastAsia="en-GB" w:bidi="en-US"/>
        </w:rPr>
        <w:t>th</w:t>
      </w:r>
      <w:r w:rsidR="00EA3D3A" w:rsidRPr="00C952ED">
        <w:rPr>
          <w:rFonts w:ascii="Tahoma" w:hAnsi="Tahoma" w:cs="Tahoma"/>
          <w:b/>
          <w:bCs/>
          <w:lang w:eastAsia="en-GB" w:bidi="en-US"/>
        </w:rPr>
        <w:t xml:space="preserve"> May</w:t>
      </w:r>
      <w:r w:rsidRPr="00C952ED">
        <w:rPr>
          <w:rFonts w:ascii="Tahoma" w:hAnsi="Tahoma" w:cs="Tahoma"/>
          <w:b/>
          <w:bCs/>
          <w:lang w:eastAsia="en-GB" w:bidi="en-US"/>
        </w:rPr>
        <w:t xml:space="preserve"> 2026</w:t>
      </w:r>
      <w:r w:rsidRPr="00C952ED">
        <w:rPr>
          <w:rFonts w:ascii="Tahoma" w:hAnsi="Tahoma" w:cs="Tahoma"/>
          <w:lang w:eastAsia="en-GB" w:bidi="en-US"/>
        </w:rPr>
        <w:t xml:space="preserve">, with work expected to commence no later than </w:t>
      </w:r>
      <w:r w:rsidR="00EA3D3A" w:rsidRPr="00C952ED">
        <w:rPr>
          <w:rFonts w:ascii="Tahoma" w:hAnsi="Tahoma" w:cs="Tahoma"/>
          <w:b/>
          <w:bCs/>
          <w:lang w:eastAsia="en-GB" w:bidi="en-US"/>
        </w:rPr>
        <w:t>2</w:t>
      </w:r>
      <w:r w:rsidR="00EA3D3A" w:rsidRPr="00C952ED">
        <w:rPr>
          <w:rFonts w:ascii="Tahoma" w:hAnsi="Tahoma" w:cs="Tahoma"/>
          <w:b/>
          <w:bCs/>
          <w:vertAlign w:val="superscript"/>
          <w:lang w:eastAsia="en-GB" w:bidi="en-US"/>
        </w:rPr>
        <w:t>nd</w:t>
      </w:r>
      <w:r w:rsidR="00EA3D3A" w:rsidRPr="00C952ED">
        <w:rPr>
          <w:rFonts w:ascii="Tahoma" w:hAnsi="Tahoma" w:cs="Tahoma"/>
          <w:b/>
          <w:bCs/>
          <w:lang w:eastAsia="en-GB" w:bidi="en-US"/>
        </w:rPr>
        <w:t xml:space="preserve"> June 2026</w:t>
      </w:r>
      <w:r w:rsidRPr="00C952ED">
        <w:rPr>
          <w:rFonts w:ascii="Tahoma" w:hAnsi="Tahoma" w:cs="Tahoma"/>
          <w:lang w:eastAsia="en-GB" w:bidi="en-US"/>
        </w:rPr>
        <w:t xml:space="preserve">. The draft evaluation report shall be submitted by </w:t>
      </w:r>
      <w:r w:rsidR="00EA3D3A" w:rsidRPr="00C952ED">
        <w:rPr>
          <w:rFonts w:ascii="Tahoma" w:hAnsi="Tahoma" w:cs="Tahoma"/>
          <w:b/>
          <w:bCs/>
          <w:lang w:eastAsia="en-GB" w:bidi="en-US"/>
        </w:rPr>
        <w:t>26</w:t>
      </w:r>
      <w:r w:rsidR="00EA3D3A" w:rsidRPr="00C952ED">
        <w:rPr>
          <w:rFonts w:ascii="Tahoma" w:hAnsi="Tahoma" w:cs="Tahoma"/>
          <w:b/>
          <w:bCs/>
          <w:vertAlign w:val="superscript"/>
          <w:lang w:eastAsia="en-GB" w:bidi="en-US"/>
        </w:rPr>
        <w:t>th</w:t>
      </w:r>
      <w:r w:rsidR="00EA3D3A" w:rsidRPr="00C952ED">
        <w:rPr>
          <w:rFonts w:ascii="Tahoma" w:hAnsi="Tahoma" w:cs="Tahoma"/>
          <w:b/>
          <w:bCs/>
          <w:lang w:eastAsia="en-GB" w:bidi="en-US"/>
        </w:rPr>
        <w:t xml:space="preserve"> </w:t>
      </w:r>
      <w:r w:rsidRPr="00C952ED">
        <w:rPr>
          <w:rFonts w:ascii="Tahoma" w:hAnsi="Tahoma" w:cs="Tahoma"/>
          <w:b/>
          <w:bCs/>
          <w:lang w:eastAsia="en-GB" w:bidi="en-US"/>
        </w:rPr>
        <w:t>June 2026</w:t>
      </w:r>
      <w:r w:rsidRPr="00C952ED">
        <w:rPr>
          <w:rFonts w:ascii="Tahoma" w:hAnsi="Tahoma" w:cs="Tahoma"/>
          <w:lang w:eastAsia="en-GB" w:bidi="en-US"/>
        </w:rPr>
        <w:t xml:space="preserve">. The final evaluation report shall be submitted within one week of receiving NPA’s feedback on the draft, and no later than </w:t>
      </w:r>
      <w:r w:rsidR="00C952ED" w:rsidRPr="00C952ED">
        <w:rPr>
          <w:rFonts w:ascii="Tahoma" w:hAnsi="Tahoma" w:cs="Tahoma"/>
          <w:b/>
          <w:bCs/>
          <w:lang w:eastAsia="en-GB" w:bidi="en-US"/>
        </w:rPr>
        <w:t>31</w:t>
      </w:r>
      <w:r w:rsidR="00C952ED" w:rsidRPr="00C952ED">
        <w:rPr>
          <w:rFonts w:ascii="Tahoma" w:hAnsi="Tahoma" w:cs="Tahoma"/>
          <w:b/>
          <w:bCs/>
          <w:vertAlign w:val="superscript"/>
          <w:lang w:eastAsia="en-GB" w:bidi="en-US"/>
        </w:rPr>
        <w:t>st</w:t>
      </w:r>
      <w:r w:rsidR="00C952ED" w:rsidRPr="00C952ED">
        <w:rPr>
          <w:rFonts w:ascii="Tahoma" w:hAnsi="Tahoma" w:cs="Tahoma"/>
          <w:b/>
          <w:bCs/>
          <w:lang w:eastAsia="en-GB" w:bidi="en-US"/>
        </w:rPr>
        <w:t xml:space="preserve"> June</w:t>
      </w:r>
      <w:r w:rsidRPr="00C952ED">
        <w:rPr>
          <w:rFonts w:ascii="Tahoma" w:hAnsi="Tahoma" w:cs="Tahoma"/>
          <w:b/>
          <w:bCs/>
          <w:lang w:eastAsia="en-GB" w:bidi="en-US"/>
        </w:rPr>
        <w:t xml:space="preserve"> 2026.</w:t>
      </w:r>
      <w:r w:rsidRPr="00C952ED">
        <w:rPr>
          <w:rFonts w:ascii="Tahoma" w:hAnsi="Tahoma" w:cs="Tahoma"/>
          <w:lang w:eastAsia="en-GB" w:bidi="en-US"/>
        </w:rPr>
        <w:t xml:space="preserve"> The consultant shall provide a detailed work plan, including a clear timeline and allocation of working days for each activity.</w:t>
      </w:r>
    </w:p>
    <w:p w14:paraId="56232908" w14:textId="77777777" w:rsidR="009B4CFA" w:rsidRDefault="009B4CFA" w:rsidP="009B4CFA">
      <w:pPr>
        <w:pStyle w:val="NoSpacing"/>
        <w:jc w:val="both"/>
        <w:rPr>
          <w:rFonts w:ascii="Tahoma" w:hAnsi="Tahoma" w:cs="Tahoma"/>
          <w:color w:val="000000" w:themeColor="text1"/>
          <w:lang w:val="en-US" w:eastAsia="en-US"/>
        </w:rPr>
      </w:pPr>
    </w:p>
    <w:p w14:paraId="0047A2D8" w14:textId="7287116E" w:rsidR="002765D1" w:rsidRPr="004A72B6" w:rsidRDefault="009B4CFA" w:rsidP="008721D8">
      <w:pPr>
        <w:pStyle w:val="NoSpacing"/>
        <w:rPr>
          <w:rFonts w:asciiTheme="minorBidi" w:hAnsiTheme="minorBidi" w:cstheme="minorBidi"/>
          <w:sz w:val="8"/>
          <w:szCs w:val="8"/>
          <w:lang w:val="en-US"/>
        </w:rPr>
      </w:pPr>
      <w:r w:rsidRPr="009B4CFA">
        <w:rPr>
          <w:rFonts w:ascii="Tahoma" w:hAnsi="Tahoma" w:cs="Tahoma"/>
        </w:rPr>
        <w:t>The application will be evaluated based on the following criteria:</w:t>
      </w:r>
    </w:p>
    <w:tbl>
      <w:tblPr>
        <w:tblStyle w:val="TableGrid"/>
        <w:tblW w:w="0" w:type="auto"/>
        <w:tblLook w:val="04A0" w:firstRow="1" w:lastRow="0" w:firstColumn="1" w:lastColumn="0" w:noHBand="0" w:noVBand="1"/>
      </w:tblPr>
      <w:tblGrid>
        <w:gridCol w:w="8095"/>
        <w:gridCol w:w="1255"/>
      </w:tblGrid>
      <w:tr w:rsidR="002765D1" w14:paraId="09C39F9B" w14:textId="77777777" w:rsidTr="0D3505D4">
        <w:tc>
          <w:tcPr>
            <w:tcW w:w="8095" w:type="dxa"/>
            <w:vAlign w:val="center"/>
          </w:tcPr>
          <w:p w14:paraId="2D34C14F" w14:textId="3F057AFC" w:rsidR="002765D1" w:rsidRPr="00024776" w:rsidRDefault="002765D1" w:rsidP="0000357E">
            <w:pPr>
              <w:pStyle w:val="NoSpacing"/>
              <w:rPr>
                <w:rFonts w:ascii="Tahoma" w:hAnsi="Tahoma" w:cs="Tahoma"/>
                <w:b/>
                <w:bCs/>
              </w:rPr>
            </w:pPr>
            <w:r w:rsidRPr="00024776">
              <w:rPr>
                <w:rFonts w:ascii="Tahoma" w:hAnsi="Tahoma" w:cs="Tahoma"/>
                <w:b/>
                <w:bCs/>
              </w:rPr>
              <w:t>Criteria</w:t>
            </w:r>
          </w:p>
        </w:tc>
        <w:tc>
          <w:tcPr>
            <w:tcW w:w="1255" w:type="dxa"/>
            <w:vAlign w:val="center"/>
          </w:tcPr>
          <w:p w14:paraId="5BE8B70F" w14:textId="2BA76AB0" w:rsidR="002765D1" w:rsidRPr="00024776" w:rsidRDefault="002765D1" w:rsidP="0000357E">
            <w:pPr>
              <w:pStyle w:val="NoSpacing"/>
              <w:rPr>
                <w:rFonts w:ascii="Tahoma" w:hAnsi="Tahoma" w:cs="Tahoma"/>
                <w:b/>
                <w:bCs/>
              </w:rPr>
            </w:pPr>
            <w:r w:rsidRPr="00024776">
              <w:rPr>
                <w:rFonts w:ascii="Tahoma" w:hAnsi="Tahoma" w:cs="Tahoma"/>
                <w:b/>
                <w:bCs/>
              </w:rPr>
              <w:t>Total obtained score</w:t>
            </w:r>
          </w:p>
        </w:tc>
      </w:tr>
      <w:tr w:rsidR="007C03CC" w14:paraId="02D867C8" w14:textId="77777777" w:rsidTr="0D3505D4">
        <w:tc>
          <w:tcPr>
            <w:tcW w:w="8095" w:type="dxa"/>
            <w:vAlign w:val="center"/>
          </w:tcPr>
          <w:p w14:paraId="30C2B2C7" w14:textId="5238E472" w:rsidR="00024776" w:rsidRPr="00024776" w:rsidRDefault="00024776" w:rsidP="00024776">
            <w:pPr>
              <w:pStyle w:val="NoSpacing"/>
              <w:rPr>
                <w:rFonts w:ascii="Tahoma" w:hAnsi="Tahoma" w:cs="Tahoma"/>
                <w:b/>
                <w:bCs/>
                <w:lang w:val="en-US"/>
              </w:rPr>
            </w:pPr>
            <w:r w:rsidRPr="00024776">
              <w:rPr>
                <w:rFonts w:ascii="Tahoma" w:hAnsi="Tahoma" w:cs="Tahoma"/>
                <w:b/>
                <w:bCs/>
                <w:lang w:val="en-US"/>
              </w:rPr>
              <w:t>Technical Approach and Methodology</w:t>
            </w:r>
          </w:p>
          <w:p w14:paraId="38514A72" w14:textId="77777777" w:rsidR="00024776" w:rsidRPr="00024776" w:rsidRDefault="00024776" w:rsidP="00686532">
            <w:pPr>
              <w:pStyle w:val="NoSpacing"/>
              <w:numPr>
                <w:ilvl w:val="0"/>
                <w:numId w:val="19"/>
              </w:numPr>
              <w:rPr>
                <w:rFonts w:ascii="Tahoma" w:hAnsi="Tahoma" w:cs="Tahoma"/>
                <w:lang w:val="en-US"/>
              </w:rPr>
            </w:pPr>
            <w:r w:rsidRPr="00024776">
              <w:rPr>
                <w:rFonts w:ascii="Tahoma" w:hAnsi="Tahoma" w:cs="Tahoma"/>
                <w:lang w:val="en-US"/>
              </w:rPr>
              <w:t xml:space="preserve">Clarity, relevance, and feasibility of the proposed methodology </w:t>
            </w:r>
          </w:p>
          <w:p w14:paraId="21A1BC33" w14:textId="77777777" w:rsidR="00024776" w:rsidRPr="00024776" w:rsidRDefault="00024776" w:rsidP="00686532">
            <w:pPr>
              <w:pStyle w:val="NoSpacing"/>
              <w:numPr>
                <w:ilvl w:val="0"/>
                <w:numId w:val="19"/>
              </w:numPr>
              <w:rPr>
                <w:rFonts w:ascii="Tahoma" w:hAnsi="Tahoma" w:cs="Tahoma"/>
                <w:lang w:val="en-US"/>
              </w:rPr>
            </w:pPr>
            <w:r w:rsidRPr="00024776">
              <w:rPr>
                <w:rFonts w:ascii="Tahoma" w:hAnsi="Tahoma" w:cs="Tahoma"/>
                <w:lang w:val="en-US"/>
              </w:rPr>
              <w:t xml:space="preserve">Understanding of the ToR, programme context, and Results Framework </w:t>
            </w:r>
          </w:p>
          <w:p w14:paraId="54BDC0A0" w14:textId="77777777" w:rsidR="00024776" w:rsidRPr="00024776" w:rsidRDefault="00024776" w:rsidP="00686532">
            <w:pPr>
              <w:pStyle w:val="NoSpacing"/>
              <w:numPr>
                <w:ilvl w:val="0"/>
                <w:numId w:val="19"/>
              </w:numPr>
              <w:rPr>
                <w:rFonts w:ascii="Tahoma" w:hAnsi="Tahoma" w:cs="Tahoma"/>
                <w:lang w:val="en-US"/>
              </w:rPr>
            </w:pPr>
            <w:r w:rsidRPr="00024776">
              <w:rPr>
                <w:rFonts w:ascii="Tahoma" w:hAnsi="Tahoma" w:cs="Tahoma"/>
                <w:lang w:val="en-US"/>
              </w:rPr>
              <w:t xml:space="preserve">Appropriateness of mixed-methods approach (qualitative &amp; quantitative) </w:t>
            </w:r>
          </w:p>
          <w:p w14:paraId="24F32488" w14:textId="77777777" w:rsidR="00024776" w:rsidRDefault="00024776" w:rsidP="00686532">
            <w:pPr>
              <w:pStyle w:val="NoSpacing"/>
              <w:numPr>
                <w:ilvl w:val="0"/>
                <w:numId w:val="19"/>
              </w:numPr>
              <w:rPr>
                <w:rFonts w:ascii="Tahoma" w:hAnsi="Tahoma" w:cs="Tahoma"/>
                <w:lang w:val="en-US"/>
              </w:rPr>
            </w:pPr>
            <w:r w:rsidRPr="00024776">
              <w:rPr>
                <w:rFonts w:ascii="Tahoma" w:hAnsi="Tahoma" w:cs="Tahoma"/>
                <w:lang w:val="en-US"/>
              </w:rPr>
              <w:t xml:space="preserve">Integration of conflict-sensitive, ethical, and Do-No-Harm approaches </w:t>
            </w:r>
          </w:p>
          <w:p w14:paraId="04CD7C1F" w14:textId="38C2D1B0" w:rsidR="007C03CC" w:rsidRPr="00024776" w:rsidRDefault="00024776" w:rsidP="00686532">
            <w:pPr>
              <w:pStyle w:val="NoSpacing"/>
              <w:numPr>
                <w:ilvl w:val="0"/>
                <w:numId w:val="19"/>
              </w:numPr>
              <w:rPr>
                <w:rFonts w:ascii="Tahoma" w:hAnsi="Tahoma" w:cs="Tahoma"/>
                <w:lang w:val="en-US"/>
              </w:rPr>
            </w:pPr>
            <w:r w:rsidRPr="00024776">
              <w:rPr>
                <w:rFonts w:ascii="Tahoma" w:hAnsi="Tahoma" w:cs="Tahoma"/>
                <w:lang w:val="en-US"/>
              </w:rPr>
              <w:t>Strength of sampling strategy and data analysis plan</w:t>
            </w:r>
          </w:p>
        </w:tc>
        <w:tc>
          <w:tcPr>
            <w:tcW w:w="1255" w:type="dxa"/>
            <w:vAlign w:val="center"/>
          </w:tcPr>
          <w:p w14:paraId="5A1F6E54" w14:textId="07560043" w:rsidR="007C03CC" w:rsidRPr="00024776" w:rsidRDefault="00105F21" w:rsidP="00D65A11">
            <w:pPr>
              <w:pStyle w:val="NoSpacing"/>
              <w:jc w:val="center"/>
              <w:rPr>
                <w:rFonts w:ascii="Tahoma" w:hAnsi="Tahoma" w:cs="Tahoma"/>
              </w:rPr>
            </w:pPr>
            <w:r w:rsidRPr="0D3505D4">
              <w:rPr>
                <w:rFonts w:ascii="Tahoma" w:hAnsi="Tahoma" w:cs="Tahoma"/>
              </w:rPr>
              <w:t>2</w:t>
            </w:r>
            <w:r w:rsidR="2FB97513" w:rsidRPr="0D3505D4">
              <w:rPr>
                <w:rFonts w:ascii="Tahoma" w:hAnsi="Tahoma" w:cs="Tahoma"/>
              </w:rPr>
              <w:t>5</w:t>
            </w:r>
            <w:r w:rsidRPr="0D3505D4">
              <w:rPr>
                <w:rFonts w:ascii="Tahoma" w:hAnsi="Tahoma" w:cs="Tahoma"/>
              </w:rPr>
              <w:t>%</w:t>
            </w:r>
          </w:p>
        </w:tc>
      </w:tr>
      <w:tr w:rsidR="007C03CC" w14:paraId="6A55C453" w14:textId="77777777" w:rsidTr="0D3505D4">
        <w:tc>
          <w:tcPr>
            <w:tcW w:w="8095" w:type="dxa"/>
            <w:vAlign w:val="center"/>
          </w:tcPr>
          <w:p w14:paraId="6ECFA391" w14:textId="1DB24C30" w:rsidR="00024776" w:rsidRPr="00024776" w:rsidRDefault="00024776" w:rsidP="00024776">
            <w:pPr>
              <w:pStyle w:val="NoSpacing"/>
              <w:rPr>
                <w:rFonts w:ascii="Tahoma" w:hAnsi="Tahoma" w:cs="Tahoma"/>
                <w:b/>
                <w:bCs/>
                <w:lang w:val="en-US"/>
              </w:rPr>
            </w:pPr>
            <w:r w:rsidRPr="00024776">
              <w:rPr>
                <w:rFonts w:ascii="Tahoma" w:hAnsi="Tahoma" w:cs="Tahoma"/>
                <w:b/>
                <w:bCs/>
                <w:lang w:val="en-US"/>
              </w:rPr>
              <w:t>Implementation Plan and Timeline</w:t>
            </w:r>
          </w:p>
          <w:p w14:paraId="2EC2D9FA" w14:textId="77777777" w:rsidR="00024776" w:rsidRPr="00024776" w:rsidRDefault="00024776" w:rsidP="00686532">
            <w:pPr>
              <w:pStyle w:val="NoSpacing"/>
              <w:numPr>
                <w:ilvl w:val="0"/>
                <w:numId w:val="23"/>
              </w:numPr>
              <w:rPr>
                <w:rFonts w:ascii="Tahoma" w:hAnsi="Tahoma" w:cs="Tahoma"/>
                <w:lang w:val="en-US"/>
              </w:rPr>
            </w:pPr>
            <w:r w:rsidRPr="00024776">
              <w:rPr>
                <w:rFonts w:ascii="Tahoma" w:hAnsi="Tahoma" w:cs="Tahoma"/>
                <w:lang w:val="en-US"/>
              </w:rPr>
              <w:t xml:space="preserve">Clarity, coherence, and feasibility of the proposed implementation plan </w:t>
            </w:r>
          </w:p>
          <w:p w14:paraId="04311FAB" w14:textId="77777777" w:rsidR="00024776" w:rsidRPr="00024776" w:rsidRDefault="00024776" w:rsidP="00686532">
            <w:pPr>
              <w:pStyle w:val="NoSpacing"/>
              <w:numPr>
                <w:ilvl w:val="0"/>
                <w:numId w:val="23"/>
              </w:numPr>
              <w:rPr>
                <w:rFonts w:ascii="Tahoma" w:hAnsi="Tahoma" w:cs="Tahoma"/>
                <w:lang w:val="en-US"/>
              </w:rPr>
            </w:pPr>
            <w:r w:rsidRPr="00024776">
              <w:rPr>
                <w:rFonts w:ascii="Tahoma" w:hAnsi="Tahoma" w:cs="Tahoma"/>
                <w:lang w:val="en-US"/>
              </w:rPr>
              <w:t xml:space="preserve">Realistic and well-structured timeline aligned with the scope of the evaluation </w:t>
            </w:r>
          </w:p>
          <w:p w14:paraId="6B98A069" w14:textId="77777777" w:rsidR="00024776" w:rsidRPr="00024776" w:rsidRDefault="00024776" w:rsidP="00686532">
            <w:pPr>
              <w:pStyle w:val="NoSpacing"/>
              <w:numPr>
                <w:ilvl w:val="0"/>
                <w:numId w:val="23"/>
              </w:numPr>
              <w:rPr>
                <w:rFonts w:ascii="Tahoma" w:hAnsi="Tahoma" w:cs="Tahoma"/>
                <w:lang w:val="en-US"/>
              </w:rPr>
            </w:pPr>
            <w:r w:rsidRPr="00024776">
              <w:rPr>
                <w:rFonts w:ascii="Tahoma" w:hAnsi="Tahoma" w:cs="Tahoma"/>
                <w:lang w:val="en-US"/>
              </w:rPr>
              <w:t xml:space="preserve">Demonstrated capacity to complete all evaluation phases (inception, data collection, analysis, reporting) within the required timeframe </w:t>
            </w:r>
          </w:p>
          <w:p w14:paraId="594ECC50" w14:textId="77777777" w:rsidR="00024776" w:rsidRPr="00024776" w:rsidRDefault="00024776" w:rsidP="00686532">
            <w:pPr>
              <w:pStyle w:val="NoSpacing"/>
              <w:numPr>
                <w:ilvl w:val="0"/>
                <w:numId w:val="23"/>
              </w:numPr>
              <w:rPr>
                <w:rFonts w:ascii="Tahoma" w:hAnsi="Tahoma" w:cs="Tahoma"/>
                <w:lang w:val="en-US"/>
              </w:rPr>
            </w:pPr>
            <w:r w:rsidRPr="00024776">
              <w:rPr>
                <w:rFonts w:ascii="Tahoma" w:hAnsi="Tahoma" w:cs="Tahoma"/>
                <w:lang w:val="en-US"/>
              </w:rPr>
              <w:t xml:space="preserve">Logical sequencing of activities and deliverables </w:t>
            </w:r>
          </w:p>
          <w:p w14:paraId="664FC8B7" w14:textId="037CCFE2" w:rsidR="007C03CC" w:rsidRPr="00024776" w:rsidRDefault="00024776" w:rsidP="00686532">
            <w:pPr>
              <w:pStyle w:val="NoSpacing"/>
              <w:numPr>
                <w:ilvl w:val="0"/>
                <w:numId w:val="23"/>
              </w:numPr>
              <w:rPr>
                <w:rFonts w:ascii="Tahoma" w:hAnsi="Tahoma" w:cs="Tahoma"/>
                <w:lang w:val="en-US"/>
              </w:rPr>
            </w:pPr>
            <w:r w:rsidRPr="00024776">
              <w:rPr>
                <w:rFonts w:ascii="Tahoma" w:hAnsi="Tahoma" w:cs="Tahoma"/>
                <w:lang w:val="en-US"/>
              </w:rPr>
              <w:t>Adequacy of allocated time for fieldwork, data analysis, validation, and reporting</w:t>
            </w:r>
          </w:p>
        </w:tc>
        <w:tc>
          <w:tcPr>
            <w:tcW w:w="1255" w:type="dxa"/>
            <w:vAlign w:val="center"/>
          </w:tcPr>
          <w:p w14:paraId="1DD40879" w14:textId="651FED95" w:rsidR="007C03CC" w:rsidRPr="00024776" w:rsidRDefault="1484B19A" w:rsidP="00D65A11">
            <w:pPr>
              <w:pStyle w:val="NoSpacing"/>
              <w:jc w:val="center"/>
              <w:rPr>
                <w:rFonts w:ascii="Tahoma" w:hAnsi="Tahoma" w:cs="Tahoma"/>
              </w:rPr>
            </w:pPr>
            <w:r w:rsidRPr="0D3505D4">
              <w:rPr>
                <w:rFonts w:ascii="Tahoma" w:hAnsi="Tahoma" w:cs="Tahoma"/>
              </w:rPr>
              <w:t>20</w:t>
            </w:r>
            <w:r w:rsidR="67FBF397" w:rsidRPr="0D3505D4">
              <w:rPr>
                <w:rFonts w:ascii="Tahoma" w:hAnsi="Tahoma" w:cs="Tahoma"/>
              </w:rPr>
              <w:t>%</w:t>
            </w:r>
          </w:p>
        </w:tc>
      </w:tr>
      <w:tr w:rsidR="0000357E" w14:paraId="29524E0D" w14:textId="77777777" w:rsidTr="0D3505D4">
        <w:tc>
          <w:tcPr>
            <w:tcW w:w="8095" w:type="dxa"/>
            <w:vAlign w:val="center"/>
          </w:tcPr>
          <w:p w14:paraId="12471104" w14:textId="69AB650B" w:rsidR="00024776" w:rsidRPr="00024776" w:rsidRDefault="00024776" w:rsidP="00024776">
            <w:pPr>
              <w:pStyle w:val="NoSpacing"/>
              <w:rPr>
                <w:rFonts w:ascii="Tahoma" w:hAnsi="Tahoma" w:cs="Tahoma"/>
                <w:b/>
                <w:bCs/>
                <w:lang w:val="en-US"/>
              </w:rPr>
            </w:pPr>
            <w:r w:rsidRPr="00024776">
              <w:rPr>
                <w:rFonts w:ascii="Tahoma" w:hAnsi="Tahoma" w:cs="Tahoma"/>
                <w:b/>
                <w:bCs/>
                <w:lang w:val="en-US"/>
              </w:rPr>
              <w:t>Expertise and Composition of the Proposed Team</w:t>
            </w:r>
          </w:p>
          <w:p w14:paraId="4B64883D" w14:textId="77777777" w:rsidR="00024776" w:rsidRPr="00024776" w:rsidRDefault="00024776" w:rsidP="00686532">
            <w:pPr>
              <w:pStyle w:val="NoSpacing"/>
              <w:numPr>
                <w:ilvl w:val="0"/>
                <w:numId w:val="22"/>
              </w:numPr>
              <w:jc w:val="both"/>
              <w:rPr>
                <w:rFonts w:ascii="Tahoma" w:hAnsi="Tahoma" w:cs="Tahoma"/>
                <w:lang w:val="en-US"/>
              </w:rPr>
            </w:pPr>
            <w:r w:rsidRPr="00024776">
              <w:rPr>
                <w:rFonts w:ascii="Tahoma" w:hAnsi="Tahoma" w:cs="Tahoma"/>
                <w:lang w:val="en-US"/>
              </w:rPr>
              <w:t xml:space="preserve">Qualifications and relevant experience of the Team Leader and key experts in programme evaluation, particularly in P/CVE and conflict-affected contexts </w:t>
            </w:r>
          </w:p>
          <w:p w14:paraId="6ACB786E" w14:textId="77777777" w:rsidR="00024776" w:rsidRPr="00024776" w:rsidRDefault="00024776" w:rsidP="00686532">
            <w:pPr>
              <w:pStyle w:val="NoSpacing"/>
              <w:numPr>
                <w:ilvl w:val="0"/>
                <w:numId w:val="22"/>
              </w:numPr>
              <w:jc w:val="both"/>
              <w:rPr>
                <w:rFonts w:ascii="Tahoma" w:hAnsi="Tahoma" w:cs="Tahoma"/>
                <w:lang w:val="en-US"/>
              </w:rPr>
            </w:pPr>
            <w:r w:rsidRPr="00024776">
              <w:rPr>
                <w:rFonts w:ascii="Tahoma" w:hAnsi="Tahoma" w:cs="Tahoma"/>
                <w:lang w:val="en-US"/>
              </w:rPr>
              <w:t xml:space="preserve">Demonstrated expertise in mixed-methods evaluation, data analysis, and OECD-DAC criteria </w:t>
            </w:r>
          </w:p>
          <w:p w14:paraId="1AD7FFDC" w14:textId="77777777" w:rsidR="00024776" w:rsidRPr="00024776" w:rsidRDefault="00024776" w:rsidP="00686532">
            <w:pPr>
              <w:pStyle w:val="NoSpacing"/>
              <w:numPr>
                <w:ilvl w:val="0"/>
                <w:numId w:val="22"/>
              </w:numPr>
              <w:jc w:val="both"/>
              <w:rPr>
                <w:rFonts w:ascii="Tahoma" w:hAnsi="Tahoma" w:cs="Tahoma"/>
                <w:lang w:val="en-US"/>
              </w:rPr>
            </w:pPr>
            <w:r w:rsidRPr="00024776">
              <w:rPr>
                <w:rFonts w:ascii="Tahoma" w:hAnsi="Tahoma" w:cs="Tahoma"/>
                <w:lang w:val="en-US"/>
              </w:rPr>
              <w:t xml:space="preserve">Complementarity and balance of the team (e.g. technical, analytical, contextual expertise) </w:t>
            </w:r>
          </w:p>
          <w:p w14:paraId="6B7F63FA" w14:textId="77777777" w:rsidR="00024776" w:rsidRPr="00024776" w:rsidRDefault="00024776" w:rsidP="00686532">
            <w:pPr>
              <w:pStyle w:val="NoSpacing"/>
              <w:numPr>
                <w:ilvl w:val="0"/>
                <w:numId w:val="22"/>
              </w:numPr>
              <w:jc w:val="both"/>
              <w:rPr>
                <w:rFonts w:ascii="Tahoma" w:hAnsi="Tahoma" w:cs="Tahoma"/>
                <w:lang w:val="en-US"/>
              </w:rPr>
            </w:pPr>
            <w:r w:rsidRPr="00024776">
              <w:rPr>
                <w:rFonts w:ascii="Tahoma" w:hAnsi="Tahoma" w:cs="Tahoma"/>
                <w:lang w:val="en-US"/>
              </w:rPr>
              <w:t xml:space="preserve">Experience of team members in MENA region, preferably Syria and/or Iraq </w:t>
            </w:r>
          </w:p>
          <w:p w14:paraId="6BC2797F" w14:textId="1E488052" w:rsidR="0000357E" w:rsidRPr="00024776" w:rsidRDefault="00024776" w:rsidP="00686532">
            <w:pPr>
              <w:pStyle w:val="NoSpacing"/>
              <w:numPr>
                <w:ilvl w:val="0"/>
                <w:numId w:val="22"/>
              </w:numPr>
              <w:jc w:val="both"/>
              <w:rPr>
                <w:rFonts w:ascii="Tahoma" w:hAnsi="Tahoma" w:cs="Tahoma"/>
                <w:lang w:val="en-US"/>
              </w:rPr>
            </w:pPr>
            <w:r w:rsidRPr="00024776">
              <w:rPr>
                <w:rFonts w:ascii="Tahoma" w:hAnsi="Tahoma" w:cs="Tahoma"/>
                <w:lang w:val="en-US"/>
              </w:rPr>
              <w:t>Quality and relevance of submitted CVs (maximum three pages per CV)</w:t>
            </w:r>
          </w:p>
        </w:tc>
        <w:tc>
          <w:tcPr>
            <w:tcW w:w="1255" w:type="dxa"/>
            <w:vAlign w:val="center"/>
          </w:tcPr>
          <w:p w14:paraId="1EBBE524" w14:textId="695A54DB" w:rsidR="0000357E" w:rsidRPr="00024776" w:rsidRDefault="6F38E5AA" w:rsidP="45B6A18D">
            <w:pPr>
              <w:pStyle w:val="NoSpacing"/>
              <w:jc w:val="center"/>
              <w:rPr>
                <w:rFonts w:ascii="Tahoma" w:hAnsi="Tahoma" w:cs="Tahoma"/>
              </w:rPr>
            </w:pPr>
            <w:r w:rsidRPr="00024776">
              <w:rPr>
                <w:rFonts w:ascii="Tahoma" w:hAnsi="Tahoma" w:cs="Tahoma"/>
              </w:rPr>
              <w:t>1</w:t>
            </w:r>
            <w:r w:rsidR="00105F21">
              <w:rPr>
                <w:rFonts w:ascii="Tahoma" w:hAnsi="Tahoma" w:cs="Tahoma"/>
              </w:rPr>
              <w:t>5</w:t>
            </w:r>
            <w:r w:rsidRPr="00024776">
              <w:rPr>
                <w:rFonts w:ascii="Tahoma" w:hAnsi="Tahoma" w:cs="Tahoma"/>
              </w:rPr>
              <w:t>%</w:t>
            </w:r>
          </w:p>
        </w:tc>
      </w:tr>
      <w:tr w:rsidR="0000357E" w14:paraId="70C8AFB7" w14:textId="77777777" w:rsidTr="0D3505D4">
        <w:tc>
          <w:tcPr>
            <w:tcW w:w="8095" w:type="dxa"/>
          </w:tcPr>
          <w:p w14:paraId="42657028" w14:textId="6E60E297" w:rsidR="00024776" w:rsidRPr="00024776" w:rsidRDefault="00024776" w:rsidP="00024776">
            <w:pPr>
              <w:pStyle w:val="NoSpacing"/>
              <w:jc w:val="both"/>
              <w:rPr>
                <w:rFonts w:ascii="Tahoma" w:hAnsi="Tahoma" w:cs="Tahoma"/>
                <w:b/>
                <w:bCs/>
                <w:lang w:val="en-US"/>
              </w:rPr>
            </w:pPr>
            <w:r w:rsidRPr="00024776">
              <w:rPr>
                <w:rFonts w:ascii="Tahoma" w:hAnsi="Tahoma" w:cs="Tahoma"/>
                <w:b/>
                <w:bCs/>
                <w:lang w:val="en-US"/>
              </w:rPr>
              <w:t>Experience and Capacity</w:t>
            </w:r>
            <w:r>
              <w:rPr>
                <w:rFonts w:ascii="Tahoma" w:hAnsi="Tahoma" w:cs="Tahoma"/>
                <w:b/>
                <w:bCs/>
                <w:lang w:val="en-US"/>
              </w:rPr>
              <w:t xml:space="preserve">: </w:t>
            </w:r>
          </w:p>
          <w:p w14:paraId="488C8167" w14:textId="77777777" w:rsidR="00024776" w:rsidRPr="00024776" w:rsidRDefault="00024776" w:rsidP="00686532">
            <w:pPr>
              <w:pStyle w:val="NoSpacing"/>
              <w:numPr>
                <w:ilvl w:val="0"/>
                <w:numId w:val="21"/>
              </w:numPr>
              <w:jc w:val="both"/>
              <w:rPr>
                <w:rFonts w:ascii="Tahoma" w:hAnsi="Tahoma" w:cs="Tahoma"/>
                <w:lang w:val="en-US"/>
              </w:rPr>
            </w:pPr>
            <w:r w:rsidRPr="00024776">
              <w:rPr>
                <w:rFonts w:ascii="Tahoma" w:hAnsi="Tahoma" w:cs="Tahoma"/>
                <w:lang w:val="en-US"/>
              </w:rPr>
              <w:t xml:space="preserve">Proven track record in conducting similar evaluations over the past 3–5 years, particularly in areas such as P/CVE, social cohesion, peacebuilding, and </w:t>
            </w:r>
            <w:proofErr w:type="spellStart"/>
            <w:r w:rsidRPr="00024776">
              <w:rPr>
                <w:rFonts w:ascii="Tahoma" w:hAnsi="Tahoma" w:cs="Tahoma"/>
                <w:lang w:val="en-US"/>
              </w:rPr>
              <w:t>stabilisation</w:t>
            </w:r>
            <w:proofErr w:type="spellEnd"/>
            <w:r w:rsidRPr="00024776">
              <w:rPr>
                <w:rFonts w:ascii="Tahoma" w:hAnsi="Tahoma" w:cs="Tahoma"/>
                <w:lang w:val="en-US"/>
              </w:rPr>
              <w:t xml:space="preserve"> </w:t>
            </w:r>
            <w:proofErr w:type="spellStart"/>
            <w:r w:rsidRPr="00024776">
              <w:rPr>
                <w:rFonts w:ascii="Tahoma" w:hAnsi="Tahoma" w:cs="Tahoma"/>
                <w:lang w:val="en-US"/>
              </w:rPr>
              <w:t>programmes</w:t>
            </w:r>
            <w:proofErr w:type="spellEnd"/>
            <w:r w:rsidRPr="00024776">
              <w:rPr>
                <w:rFonts w:ascii="Tahoma" w:hAnsi="Tahoma" w:cs="Tahoma"/>
                <w:lang w:val="en-US"/>
              </w:rPr>
              <w:t xml:space="preserve"> </w:t>
            </w:r>
          </w:p>
          <w:p w14:paraId="514D2236" w14:textId="77777777" w:rsidR="00024776" w:rsidRPr="00024776" w:rsidRDefault="00024776" w:rsidP="00686532">
            <w:pPr>
              <w:pStyle w:val="NoSpacing"/>
              <w:numPr>
                <w:ilvl w:val="0"/>
                <w:numId w:val="21"/>
              </w:numPr>
              <w:jc w:val="both"/>
              <w:rPr>
                <w:rFonts w:ascii="Tahoma" w:hAnsi="Tahoma" w:cs="Tahoma"/>
                <w:lang w:val="en-US"/>
              </w:rPr>
            </w:pPr>
            <w:r w:rsidRPr="00024776">
              <w:rPr>
                <w:rFonts w:ascii="Tahoma" w:hAnsi="Tahoma" w:cs="Tahoma"/>
                <w:lang w:val="en-US"/>
              </w:rPr>
              <w:t xml:space="preserve">Experience working with international donors (EU, UN, INGOs) </w:t>
            </w:r>
          </w:p>
          <w:p w14:paraId="17264AA3" w14:textId="77777777" w:rsidR="00024776" w:rsidRPr="00024776" w:rsidRDefault="00024776" w:rsidP="00686532">
            <w:pPr>
              <w:pStyle w:val="NoSpacing"/>
              <w:numPr>
                <w:ilvl w:val="0"/>
                <w:numId w:val="21"/>
              </w:numPr>
              <w:jc w:val="both"/>
              <w:rPr>
                <w:rFonts w:ascii="Tahoma" w:hAnsi="Tahoma" w:cs="Tahoma"/>
                <w:lang w:val="en-US"/>
              </w:rPr>
            </w:pPr>
            <w:r w:rsidRPr="00024776">
              <w:rPr>
                <w:rFonts w:ascii="Tahoma" w:hAnsi="Tahoma" w:cs="Tahoma"/>
                <w:lang w:val="en-US"/>
              </w:rPr>
              <w:t xml:space="preserve">Demonstrated </w:t>
            </w:r>
            <w:proofErr w:type="spellStart"/>
            <w:r w:rsidRPr="00024776">
              <w:rPr>
                <w:rFonts w:ascii="Tahoma" w:hAnsi="Tahoma" w:cs="Tahoma"/>
                <w:lang w:val="en-US"/>
              </w:rPr>
              <w:t>organisational</w:t>
            </w:r>
            <w:proofErr w:type="spellEnd"/>
            <w:r w:rsidRPr="00024776">
              <w:rPr>
                <w:rFonts w:ascii="Tahoma" w:hAnsi="Tahoma" w:cs="Tahoma"/>
                <w:lang w:val="en-US"/>
              </w:rPr>
              <w:t xml:space="preserve"> capacity, including management and quality assurance systems </w:t>
            </w:r>
          </w:p>
          <w:p w14:paraId="3309FA99" w14:textId="77777777" w:rsidR="00024776" w:rsidRPr="00024776" w:rsidRDefault="00024776" w:rsidP="00686532">
            <w:pPr>
              <w:pStyle w:val="NoSpacing"/>
              <w:numPr>
                <w:ilvl w:val="0"/>
                <w:numId w:val="21"/>
              </w:numPr>
              <w:jc w:val="both"/>
              <w:rPr>
                <w:rFonts w:ascii="Tahoma" w:hAnsi="Tahoma" w:cs="Tahoma"/>
                <w:lang w:val="en-US"/>
              </w:rPr>
            </w:pPr>
            <w:r w:rsidRPr="00024776">
              <w:rPr>
                <w:rFonts w:ascii="Tahoma" w:hAnsi="Tahoma" w:cs="Tahoma"/>
                <w:lang w:val="en-US"/>
              </w:rPr>
              <w:t xml:space="preserve">Availability of technical, logistical, and operational resources to effectively deliver the assignment </w:t>
            </w:r>
          </w:p>
          <w:p w14:paraId="199EBBA9" w14:textId="30AD1BF7" w:rsidR="0000357E" w:rsidRPr="00024776" w:rsidRDefault="00024776" w:rsidP="00686532">
            <w:pPr>
              <w:pStyle w:val="NoSpacing"/>
              <w:numPr>
                <w:ilvl w:val="0"/>
                <w:numId w:val="21"/>
              </w:numPr>
              <w:jc w:val="both"/>
              <w:rPr>
                <w:rFonts w:ascii="Tahoma" w:hAnsi="Tahoma" w:cs="Tahoma"/>
                <w:lang w:val="en-US"/>
              </w:rPr>
            </w:pPr>
            <w:r w:rsidRPr="00024776">
              <w:rPr>
                <w:rFonts w:ascii="Tahoma" w:hAnsi="Tahoma" w:cs="Tahoma"/>
                <w:lang w:val="en-US"/>
              </w:rPr>
              <w:t>Strong client portfolio and references relevant to the scope of this evaluation</w:t>
            </w:r>
          </w:p>
        </w:tc>
        <w:tc>
          <w:tcPr>
            <w:tcW w:w="1255" w:type="dxa"/>
            <w:vAlign w:val="center"/>
          </w:tcPr>
          <w:p w14:paraId="7991FDF6" w14:textId="69248D05" w:rsidR="0000357E" w:rsidRPr="00024776" w:rsidRDefault="0000357E" w:rsidP="00D65A11">
            <w:pPr>
              <w:pStyle w:val="NoSpacing"/>
              <w:jc w:val="center"/>
              <w:rPr>
                <w:rFonts w:ascii="Tahoma" w:hAnsi="Tahoma" w:cs="Tahoma"/>
              </w:rPr>
            </w:pPr>
            <w:r w:rsidRPr="00024776">
              <w:rPr>
                <w:rFonts w:ascii="Tahoma" w:hAnsi="Tahoma" w:cs="Tahoma"/>
              </w:rPr>
              <w:t>2</w:t>
            </w:r>
            <w:r w:rsidR="00DF629D" w:rsidRPr="00024776">
              <w:rPr>
                <w:rFonts w:ascii="Tahoma" w:hAnsi="Tahoma" w:cs="Tahoma"/>
              </w:rPr>
              <w:t>0</w:t>
            </w:r>
            <w:r w:rsidRPr="00024776">
              <w:rPr>
                <w:rFonts w:ascii="Tahoma" w:hAnsi="Tahoma" w:cs="Tahoma"/>
              </w:rPr>
              <w:t>%</w:t>
            </w:r>
          </w:p>
        </w:tc>
      </w:tr>
      <w:tr w:rsidR="0000357E" w14:paraId="11034AA6" w14:textId="77777777" w:rsidTr="0D3505D4">
        <w:tc>
          <w:tcPr>
            <w:tcW w:w="8095" w:type="dxa"/>
          </w:tcPr>
          <w:p w14:paraId="7ADF325C" w14:textId="40D1A67F" w:rsidR="00024776" w:rsidRPr="00024776" w:rsidRDefault="00024776" w:rsidP="00024776">
            <w:pPr>
              <w:pStyle w:val="NoSpacing"/>
              <w:rPr>
                <w:rFonts w:ascii="Tahoma" w:hAnsi="Tahoma" w:cs="Tahoma"/>
                <w:b/>
                <w:bCs/>
                <w:lang w:val="en-US"/>
              </w:rPr>
            </w:pPr>
            <w:r w:rsidRPr="00024776">
              <w:rPr>
                <w:rFonts w:ascii="Tahoma" w:hAnsi="Tahoma" w:cs="Tahoma"/>
                <w:b/>
                <w:bCs/>
                <w:lang w:val="en-US"/>
              </w:rPr>
              <w:t xml:space="preserve">Financial Proposal / Value for Money </w:t>
            </w:r>
          </w:p>
          <w:p w14:paraId="5F9BF92B" w14:textId="77777777" w:rsidR="00024776" w:rsidRPr="00024776" w:rsidRDefault="00024776" w:rsidP="00686532">
            <w:pPr>
              <w:pStyle w:val="NoSpacing"/>
              <w:numPr>
                <w:ilvl w:val="0"/>
                <w:numId w:val="20"/>
              </w:numPr>
              <w:rPr>
                <w:rFonts w:ascii="Tahoma" w:hAnsi="Tahoma" w:cs="Tahoma"/>
                <w:lang w:val="en-US"/>
              </w:rPr>
            </w:pPr>
            <w:r w:rsidRPr="00024776">
              <w:rPr>
                <w:rFonts w:ascii="Tahoma" w:hAnsi="Tahoma" w:cs="Tahoma"/>
                <w:lang w:val="en-US"/>
              </w:rPr>
              <w:t xml:space="preserve">Cost-effectiveness and justification of the proposed budget </w:t>
            </w:r>
          </w:p>
          <w:p w14:paraId="7DB2C94C" w14:textId="77777777" w:rsidR="00024776" w:rsidRPr="00024776" w:rsidRDefault="00024776" w:rsidP="00686532">
            <w:pPr>
              <w:pStyle w:val="NoSpacing"/>
              <w:numPr>
                <w:ilvl w:val="0"/>
                <w:numId w:val="20"/>
              </w:numPr>
              <w:rPr>
                <w:rFonts w:ascii="Tahoma" w:hAnsi="Tahoma" w:cs="Tahoma"/>
                <w:lang w:val="en-US"/>
              </w:rPr>
            </w:pPr>
            <w:r w:rsidRPr="00024776">
              <w:rPr>
                <w:rFonts w:ascii="Tahoma" w:hAnsi="Tahoma" w:cs="Tahoma"/>
                <w:lang w:val="en-US"/>
              </w:rPr>
              <w:t xml:space="preserve">Alignment between technical proposal and budget </w:t>
            </w:r>
          </w:p>
          <w:p w14:paraId="4F17A4BC" w14:textId="26238220" w:rsidR="0000357E" w:rsidRPr="00024776" w:rsidRDefault="40FBF677" w:rsidP="00686532">
            <w:pPr>
              <w:pStyle w:val="NoSpacing"/>
              <w:numPr>
                <w:ilvl w:val="0"/>
                <w:numId w:val="20"/>
              </w:numPr>
              <w:rPr>
                <w:rFonts w:ascii="Tahoma" w:hAnsi="Tahoma" w:cs="Tahoma"/>
                <w:lang w:val="en-US"/>
              </w:rPr>
            </w:pPr>
            <w:r w:rsidRPr="0D3505D4">
              <w:rPr>
                <w:rFonts w:ascii="Tahoma" w:hAnsi="Tahoma" w:cs="Tahoma"/>
                <w:lang w:val="en-US"/>
              </w:rPr>
              <w:t>Efficient use of resources without compromising quality</w:t>
            </w:r>
          </w:p>
          <w:p w14:paraId="0BEB3B49" w14:textId="6BCE5B8C" w:rsidR="0000357E" w:rsidRPr="00024776" w:rsidRDefault="0000357E" w:rsidP="0D3505D4">
            <w:pPr>
              <w:pStyle w:val="NoSpacing"/>
              <w:ind w:left="720"/>
              <w:rPr>
                <w:rFonts w:ascii="Tahoma" w:hAnsi="Tahoma" w:cs="Tahoma"/>
                <w:lang w:val="en-US"/>
              </w:rPr>
            </w:pPr>
          </w:p>
          <w:p w14:paraId="22E9DD9E" w14:textId="0A4C4AE8" w:rsidR="0000357E" w:rsidRPr="00024776" w:rsidRDefault="4F7005AA" w:rsidP="0D3505D4">
            <w:pPr>
              <w:pStyle w:val="NoSpacing"/>
              <w:rPr>
                <w:rFonts w:ascii="Tahoma" w:hAnsi="Tahoma" w:cs="Tahoma"/>
                <w:b/>
                <w:bCs/>
                <w:lang w:val="en-US"/>
              </w:rPr>
            </w:pPr>
            <w:r w:rsidRPr="0D3505D4">
              <w:rPr>
                <w:rFonts w:ascii="Tahoma" w:hAnsi="Tahoma" w:cs="Tahoma"/>
                <w:b/>
                <w:bCs/>
                <w:lang w:val="en-US"/>
              </w:rPr>
              <w:t xml:space="preserve">Financial Proposal Scoring: </w:t>
            </w:r>
          </w:p>
          <w:p w14:paraId="010B98A7" w14:textId="242DECC5" w:rsidR="0000357E" w:rsidRPr="00024776" w:rsidRDefault="4F7005AA" w:rsidP="0D3505D4">
            <w:pPr>
              <w:pStyle w:val="NoSpacing"/>
              <w:jc w:val="both"/>
            </w:pPr>
            <w:r w:rsidRPr="0D3505D4">
              <w:rPr>
                <w:rFonts w:ascii="Tahoma" w:hAnsi="Tahoma" w:cs="Tahoma"/>
                <w:lang w:val="en-US"/>
              </w:rPr>
              <w:t>All</w:t>
            </w:r>
            <w:r w:rsidR="00C952ED">
              <w:rPr>
                <w:rFonts w:ascii="Tahoma" w:hAnsi="Tahoma" w:cs="Tahoma"/>
                <w:lang w:val="en-US"/>
              </w:rPr>
              <w:t xml:space="preserve"> financial </w:t>
            </w:r>
            <w:r w:rsidRPr="0D3505D4">
              <w:rPr>
                <w:rFonts w:ascii="Tahoma" w:hAnsi="Tahoma" w:cs="Tahoma"/>
                <w:lang w:val="en-US"/>
              </w:rPr>
              <w:t>proposals will be scored out of a maximum of 20%. The highest score (20%) will be assigned to the lowest-priced financial proposal. All other proposals will be scored using the following formula:</w:t>
            </w:r>
          </w:p>
          <w:p w14:paraId="07156EA7" w14:textId="27E28AE2" w:rsidR="0000357E" w:rsidRPr="00024776" w:rsidRDefault="4F7005AA" w:rsidP="0D3505D4">
            <w:pPr>
              <w:pStyle w:val="NoSpacing"/>
            </w:pPr>
            <w:r w:rsidRPr="0D3505D4">
              <w:rPr>
                <w:rFonts w:ascii="Tahoma" w:hAnsi="Tahoma" w:cs="Tahoma"/>
                <w:lang w:val="en-US"/>
              </w:rPr>
              <w:t>P = Y × (m / z)</w:t>
            </w:r>
          </w:p>
          <w:p w14:paraId="2F73736B" w14:textId="4195FF0C" w:rsidR="0000357E" w:rsidRPr="00024776" w:rsidRDefault="4F7005AA" w:rsidP="0D3505D4">
            <w:pPr>
              <w:pStyle w:val="NoSpacing"/>
            </w:pPr>
            <w:r w:rsidRPr="0D3505D4">
              <w:rPr>
                <w:rFonts w:ascii="Tahoma" w:hAnsi="Tahoma" w:cs="Tahoma"/>
                <w:lang w:val="en-US"/>
              </w:rPr>
              <w:lastRenderedPageBreak/>
              <w:t>Where:</w:t>
            </w:r>
          </w:p>
          <w:p w14:paraId="71FA87D9" w14:textId="1E0C184A" w:rsidR="0000357E" w:rsidRPr="00024776" w:rsidRDefault="4F7005AA" w:rsidP="0D3505D4">
            <w:pPr>
              <w:pStyle w:val="NoSpacing"/>
            </w:pPr>
            <w:r w:rsidRPr="0D3505D4">
              <w:rPr>
                <w:rFonts w:ascii="Tahoma" w:hAnsi="Tahoma" w:cs="Tahoma"/>
                <w:lang w:val="en-US"/>
              </w:rPr>
              <w:t>P = points awarded to the financial proposal being evaluated</w:t>
            </w:r>
          </w:p>
          <w:p w14:paraId="464395D4" w14:textId="7AAE35E9" w:rsidR="0000357E" w:rsidRPr="00024776" w:rsidRDefault="4F7005AA" w:rsidP="0D3505D4">
            <w:pPr>
              <w:pStyle w:val="NoSpacing"/>
            </w:pPr>
            <w:r w:rsidRPr="0D3505D4">
              <w:rPr>
                <w:rFonts w:ascii="Tahoma" w:hAnsi="Tahoma" w:cs="Tahoma"/>
                <w:lang w:val="en-US"/>
              </w:rPr>
              <w:t>Y = maximum number of points available for the financial proposal</w:t>
            </w:r>
          </w:p>
          <w:p w14:paraId="7F7DDC2A" w14:textId="30AD63AA" w:rsidR="0000357E" w:rsidRPr="00024776" w:rsidRDefault="4F7005AA" w:rsidP="0D3505D4">
            <w:pPr>
              <w:pStyle w:val="NoSpacing"/>
            </w:pPr>
            <w:r w:rsidRPr="0D3505D4">
              <w:rPr>
                <w:rFonts w:ascii="Tahoma" w:hAnsi="Tahoma" w:cs="Tahoma"/>
                <w:lang w:val="en-US"/>
              </w:rPr>
              <w:t>m = price of the lowest-priced proposal</w:t>
            </w:r>
          </w:p>
          <w:p w14:paraId="56355242" w14:textId="5CF02153" w:rsidR="0000357E" w:rsidRPr="00024776" w:rsidRDefault="4F7005AA" w:rsidP="0D3505D4">
            <w:pPr>
              <w:pStyle w:val="NoSpacing"/>
            </w:pPr>
            <w:r w:rsidRPr="0D3505D4">
              <w:rPr>
                <w:rFonts w:ascii="Tahoma" w:hAnsi="Tahoma" w:cs="Tahoma"/>
                <w:lang w:val="en-US"/>
              </w:rPr>
              <w:t>z = price of the proposal being evaluated</w:t>
            </w:r>
          </w:p>
        </w:tc>
        <w:tc>
          <w:tcPr>
            <w:tcW w:w="1255" w:type="dxa"/>
            <w:vAlign w:val="center"/>
          </w:tcPr>
          <w:p w14:paraId="56A19CA5" w14:textId="7DB932A6" w:rsidR="0000357E" w:rsidRPr="00024776" w:rsidRDefault="01EB6E50" w:rsidP="45B6A18D">
            <w:pPr>
              <w:pStyle w:val="NoSpacing"/>
              <w:jc w:val="center"/>
              <w:rPr>
                <w:rFonts w:ascii="Tahoma" w:hAnsi="Tahoma" w:cs="Tahoma"/>
              </w:rPr>
            </w:pPr>
            <w:r w:rsidRPr="0D3505D4">
              <w:rPr>
                <w:rFonts w:ascii="Tahoma" w:hAnsi="Tahoma" w:cs="Tahoma"/>
              </w:rPr>
              <w:lastRenderedPageBreak/>
              <w:t>2</w:t>
            </w:r>
            <w:r w:rsidR="73842230" w:rsidRPr="0D3505D4">
              <w:rPr>
                <w:rFonts w:ascii="Tahoma" w:hAnsi="Tahoma" w:cs="Tahoma"/>
              </w:rPr>
              <w:t>0</w:t>
            </w:r>
            <w:r w:rsidR="32E4E9FD" w:rsidRPr="0D3505D4">
              <w:rPr>
                <w:rFonts w:ascii="Tahoma" w:hAnsi="Tahoma" w:cs="Tahoma"/>
              </w:rPr>
              <w:t>%</w:t>
            </w:r>
          </w:p>
        </w:tc>
      </w:tr>
    </w:tbl>
    <w:p w14:paraId="4C9DE237" w14:textId="31530D20" w:rsidR="00BB11FC" w:rsidRPr="00DC1743" w:rsidRDefault="00BB11FC" w:rsidP="008721D8">
      <w:pPr>
        <w:pStyle w:val="NoSpacing"/>
        <w:rPr>
          <w:rFonts w:asciiTheme="minorBidi" w:hAnsiTheme="minorBidi" w:cstheme="minorBidi"/>
          <w:sz w:val="14"/>
          <w:szCs w:val="14"/>
        </w:rPr>
      </w:pPr>
    </w:p>
    <w:p w14:paraId="0ACF1904" w14:textId="3FDE8291" w:rsidR="00105F21" w:rsidRPr="00DC1743" w:rsidRDefault="00DC1743" w:rsidP="00105F21">
      <w:pPr>
        <w:pStyle w:val="NoSpacing"/>
        <w:rPr>
          <w:rFonts w:ascii="Tahoma" w:hAnsi="Tahoma" w:cs="Tahoma"/>
          <w:lang w:val="en-US" w:eastAsia="en-US"/>
        </w:rPr>
      </w:pPr>
      <w:r w:rsidRPr="00937ECE">
        <w:rPr>
          <w:rFonts w:ascii="Tahoma" w:hAnsi="Tahoma" w:cs="Tahoma"/>
          <w:lang w:val="en-US" w:eastAsia="en-US"/>
        </w:rPr>
        <w:t>Given the scope and complexity of the evaluation and the operational challenges in Northeast Syria, proposals must demonstrate a team-based approach and adequate level of effort to ensure depth, flexibility, and quality of analysis within the given timeframe.</w:t>
      </w:r>
    </w:p>
    <w:p w14:paraId="68CE65B8" w14:textId="77777777" w:rsidR="00DC1743" w:rsidRDefault="00DC1743" w:rsidP="00105F21">
      <w:pPr>
        <w:pStyle w:val="NoSpacing"/>
        <w:rPr>
          <w:rFonts w:asciiTheme="minorBidi" w:hAnsiTheme="minorBidi" w:cstheme="minorBidi"/>
          <w:b/>
          <w:bCs/>
          <w:color w:val="000000" w:themeColor="text1"/>
          <w:sz w:val="20"/>
          <w:szCs w:val="20"/>
          <w:lang w:val="en-US" w:eastAsia="en-US"/>
        </w:rPr>
      </w:pPr>
    </w:p>
    <w:p w14:paraId="38154C85" w14:textId="0175446F" w:rsidR="00105F21" w:rsidRPr="00105F21" w:rsidRDefault="00105F21" w:rsidP="00105F21">
      <w:pPr>
        <w:pStyle w:val="NoSpacing"/>
        <w:shd w:val="clear" w:color="auto" w:fill="00B050"/>
        <w:rPr>
          <w:rFonts w:ascii="Tahoma" w:hAnsi="Tahoma" w:cs="Tahoma"/>
          <w:color w:val="FFFFFF" w:themeColor="background1"/>
        </w:rPr>
      </w:pPr>
      <w:r w:rsidRPr="00105F21">
        <w:rPr>
          <w:rFonts w:ascii="Tahoma" w:hAnsi="Tahoma" w:cs="Tahoma"/>
          <w:color w:val="FFFFFF" w:themeColor="background1"/>
        </w:rPr>
        <w:t>Evaluation Ethics</w:t>
      </w:r>
    </w:p>
    <w:p w14:paraId="24254FA1" w14:textId="22E5A811" w:rsidR="00105F21" w:rsidRPr="00105F21" w:rsidRDefault="00105F21" w:rsidP="00105F21">
      <w:pPr>
        <w:pStyle w:val="NoSpacing"/>
        <w:jc w:val="both"/>
        <w:rPr>
          <w:rFonts w:ascii="Tahoma" w:hAnsi="Tahoma" w:cs="Tahoma"/>
          <w:lang w:val="en-US" w:eastAsia="en-US"/>
        </w:rPr>
      </w:pPr>
      <w:r w:rsidRPr="00105F21">
        <w:rPr>
          <w:rFonts w:ascii="Tahoma" w:hAnsi="Tahoma" w:cs="Tahoma"/>
          <w:lang w:val="en-US" w:eastAsia="en-US"/>
        </w:rPr>
        <w:t xml:space="preserve">Given the dynamic and potentially high-risk operating environment in which NPA and its partners operate, the evaluator shall strictly adhere to established ethical and security standards throughout the assignment. The evaluation must not compromise the safety, dignity, or well-being of any </w:t>
      </w:r>
      <w:proofErr w:type="gramStart"/>
      <w:r w:rsidRPr="00105F21">
        <w:rPr>
          <w:rFonts w:ascii="Tahoma" w:hAnsi="Tahoma" w:cs="Tahoma"/>
          <w:lang w:val="en-US" w:eastAsia="en-US"/>
        </w:rPr>
        <w:t>individuals</w:t>
      </w:r>
      <w:proofErr w:type="gramEnd"/>
      <w:r w:rsidRPr="00105F21">
        <w:rPr>
          <w:rFonts w:ascii="Tahoma" w:hAnsi="Tahoma" w:cs="Tahoma"/>
          <w:lang w:val="en-US" w:eastAsia="en-US"/>
        </w:rPr>
        <w:t xml:space="preserve">, and data collection shall be conducted in a manner that </w:t>
      </w:r>
      <w:proofErr w:type="gramStart"/>
      <w:r w:rsidRPr="00105F21">
        <w:rPr>
          <w:rFonts w:ascii="Tahoma" w:hAnsi="Tahoma" w:cs="Tahoma"/>
          <w:lang w:val="en-US" w:eastAsia="en-US"/>
        </w:rPr>
        <w:t>avoids harm and respects confidentiality at all times</w:t>
      </w:r>
      <w:proofErr w:type="gramEnd"/>
      <w:r w:rsidRPr="00105F21">
        <w:rPr>
          <w:rFonts w:ascii="Tahoma" w:hAnsi="Tahoma" w:cs="Tahoma"/>
          <w:lang w:val="en-US" w:eastAsia="en-US"/>
        </w:rPr>
        <w:t>.</w:t>
      </w:r>
    </w:p>
    <w:p w14:paraId="1D79F59D" w14:textId="77777777" w:rsidR="00DC1743" w:rsidRPr="00105F21" w:rsidRDefault="00DC1743" w:rsidP="00105F21">
      <w:pPr>
        <w:pStyle w:val="NoSpacing"/>
        <w:jc w:val="both"/>
        <w:rPr>
          <w:rFonts w:ascii="Tahoma" w:hAnsi="Tahoma" w:cs="Tahoma"/>
          <w:lang w:val="en-US" w:eastAsia="en-US"/>
        </w:rPr>
      </w:pPr>
    </w:p>
    <w:p w14:paraId="466C87A3" w14:textId="77777777" w:rsidR="00105F21" w:rsidRPr="00105F21" w:rsidRDefault="00105F21" w:rsidP="00105F21">
      <w:pPr>
        <w:pStyle w:val="NoSpacing"/>
        <w:jc w:val="both"/>
        <w:rPr>
          <w:rFonts w:ascii="Tahoma" w:hAnsi="Tahoma" w:cs="Tahoma"/>
          <w:lang w:val="en-US" w:eastAsia="en-US"/>
        </w:rPr>
      </w:pPr>
      <w:r w:rsidRPr="00105F21">
        <w:rPr>
          <w:rFonts w:ascii="Tahoma" w:hAnsi="Tahoma" w:cs="Tahoma"/>
          <w:lang w:val="en-US" w:eastAsia="en-US"/>
        </w:rPr>
        <w:t xml:space="preserve">Consultants and firms will only be considered if they demonstrate a strong commitment to ethical principles and appropriate protocols within their </w:t>
      </w:r>
      <w:proofErr w:type="spellStart"/>
      <w:r w:rsidRPr="00105F21">
        <w:rPr>
          <w:rFonts w:ascii="Tahoma" w:hAnsi="Tahoma" w:cs="Tahoma"/>
          <w:lang w:val="en-US" w:eastAsia="en-US"/>
        </w:rPr>
        <w:t>organisational</w:t>
      </w:r>
      <w:proofErr w:type="spellEnd"/>
      <w:r w:rsidRPr="00105F21">
        <w:rPr>
          <w:rFonts w:ascii="Tahoma" w:hAnsi="Tahoma" w:cs="Tahoma"/>
          <w:lang w:val="en-US" w:eastAsia="en-US"/>
        </w:rPr>
        <w:t xml:space="preserve"> or professional profiles. This includes a clear understanding of the ethical, security, and contextual sensitivities associated with working in fragile and conflict-affected settings, as well as robust measures for safeguarding participants and ensuring responsible data collection, storage, and management.</w:t>
      </w:r>
    </w:p>
    <w:p w14:paraId="4C9C623D" w14:textId="77777777" w:rsidR="00105F21" w:rsidRPr="00105F21" w:rsidRDefault="00105F21" w:rsidP="00105F21">
      <w:pPr>
        <w:pStyle w:val="NoSpacing"/>
        <w:jc w:val="both"/>
        <w:rPr>
          <w:rFonts w:ascii="Tahoma" w:hAnsi="Tahoma" w:cs="Tahoma"/>
          <w:lang w:val="en-US" w:eastAsia="en-US"/>
        </w:rPr>
      </w:pPr>
      <w:r w:rsidRPr="00105F21">
        <w:rPr>
          <w:rFonts w:ascii="Tahoma" w:hAnsi="Tahoma" w:cs="Tahoma"/>
          <w:lang w:val="en-US" w:eastAsia="en-US"/>
        </w:rPr>
        <w:t xml:space="preserve">The evaluation shall be conducted in line with internationally </w:t>
      </w:r>
      <w:proofErr w:type="spellStart"/>
      <w:r w:rsidRPr="00105F21">
        <w:rPr>
          <w:rFonts w:ascii="Tahoma" w:hAnsi="Tahoma" w:cs="Tahoma"/>
          <w:lang w:val="en-US" w:eastAsia="en-US"/>
        </w:rPr>
        <w:t>recognised</w:t>
      </w:r>
      <w:proofErr w:type="spellEnd"/>
      <w:r w:rsidRPr="00105F21">
        <w:rPr>
          <w:rFonts w:ascii="Tahoma" w:hAnsi="Tahoma" w:cs="Tahoma"/>
          <w:lang w:val="en-US" w:eastAsia="en-US"/>
        </w:rPr>
        <w:t xml:space="preserve"> ethical standards, including the OECD-DAC evaluation principles and the UNEG Ethical Guidelines for Evaluation.</w:t>
      </w:r>
    </w:p>
    <w:p w14:paraId="7135DAAD" w14:textId="77777777" w:rsidR="00A278CD" w:rsidRDefault="00A278CD" w:rsidP="00105F21">
      <w:pPr>
        <w:pStyle w:val="NoSpacing"/>
        <w:jc w:val="both"/>
        <w:rPr>
          <w:rFonts w:ascii="Tahoma" w:hAnsi="Tahoma" w:cs="Tahoma"/>
          <w:lang w:val="en-US" w:eastAsia="en-US"/>
        </w:rPr>
      </w:pPr>
    </w:p>
    <w:p w14:paraId="09BDB182" w14:textId="416C3FD1" w:rsidR="00A278CD" w:rsidRPr="00105F21" w:rsidRDefault="00A278CD" w:rsidP="00105F21">
      <w:pPr>
        <w:pStyle w:val="NoSpacing"/>
        <w:jc w:val="both"/>
        <w:rPr>
          <w:rFonts w:ascii="Tahoma" w:hAnsi="Tahoma" w:cs="Tahoma"/>
          <w:lang w:val="en-US" w:eastAsia="en-US"/>
        </w:rPr>
      </w:pPr>
      <w:proofErr w:type="gramStart"/>
      <w:r w:rsidRPr="00A278CD">
        <w:rPr>
          <w:rFonts w:ascii="Tahoma" w:hAnsi="Tahoma" w:cs="Tahoma"/>
          <w:lang w:val="en-US" w:eastAsia="en-US"/>
        </w:rPr>
        <w:t>Particular attention</w:t>
      </w:r>
      <w:proofErr w:type="gramEnd"/>
      <w:r w:rsidRPr="00A278CD">
        <w:rPr>
          <w:rFonts w:ascii="Tahoma" w:hAnsi="Tahoma" w:cs="Tahoma"/>
          <w:lang w:val="en-US" w:eastAsia="en-US"/>
        </w:rPr>
        <w:t xml:space="preserve"> shall be given to ethical considerations when engaging with high-risk and vulnerable populations, including ensuring voluntary participation, </w:t>
      </w:r>
      <w:proofErr w:type="spellStart"/>
      <w:r w:rsidRPr="00A278CD">
        <w:rPr>
          <w:rFonts w:ascii="Tahoma" w:hAnsi="Tahoma" w:cs="Tahoma"/>
          <w:lang w:val="en-US" w:eastAsia="en-US"/>
        </w:rPr>
        <w:t>minimising</w:t>
      </w:r>
      <w:proofErr w:type="spellEnd"/>
      <w:r w:rsidRPr="00A278CD">
        <w:rPr>
          <w:rFonts w:ascii="Tahoma" w:hAnsi="Tahoma" w:cs="Tahoma"/>
          <w:lang w:val="en-US" w:eastAsia="en-US"/>
        </w:rPr>
        <w:t xml:space="preserve"> the risk of distress, and maintaining strict confidentiality in sensitive and evolving operational contexts.</w:t>
      </w:r>
    </w:p>
    <w:p w14:paraId="0E46947E" w14:textId="77777777" w:rsidR="00212BE5" w:rsidRPr="00105F21" w:rsidRDefault="00212BE5" w:rsidP="008721D8">
      <w:pPr>
        <w:pStyle w:val="NoSpacing"/>
        <w:rPr>
          <w:rFonts w:asciiTheme="minorBidi" w:hAnsiTheme="minorBidi" w:cstheme="minorBidi"/>
          <w:sz w:val="20"/>
          <w:szCs w:val="20"/>
          <w:lang w:val="en-US"/>
        </w:rPr>
      </w:pPr>
    </w:p>
    <w:p w14:paraId="56DBE4E5" w14:textId="77777777" w:rsidR="00105F21" w:rsidRPr="00105F21" w:rsidRDefault="00105F21" w:rsidP="00105F21">
      <w:pPr>
        <w:pStyle w:val="NoSpacing"/>
        <w:shd w:val="clear" w:color="auto" w:fill="00B050"/>
        <w:rPr>
          <w:rFonts w:ascii="Tahoma" w:hAnsi="Tahoma" w:cs="Tahoma"/>
          <w:color w:val="FFFFFF" w:themeColor="background1"/>
        </w:rPr>
      </w:pPr>
      <w:r w:rsidRPr="00105F21">
        <w:rPr>
          <w:rFonts w:ascii="Tahoma" w:hAnsi="Tahoma" w:cs="Tahoma"/>
          <w:color w:val="FFFFFF" w:themeColor="background1"/>
        </w:rPr>
        <w:t>Gender Equality and Women’s Empowerment</w:t>
      </w:r>
    </w:p>
    <w:p w14:paraId="7AA15373" w14:textId="77777777" w:rsidR="00813E5A" w:rsidRPr="00813E5A" w:rsidRDefault="00813E5A" w:rsidP="00212AB7">
      <w:pPr>
        <w:pStyle w:val="NoSpacing"/>
        <w:jc w:val="both"/>
        <w:rPr>
          <w:rFonts w:ascii="Tahoma" w:hAnsi="Tahoma" w:cs="Tahoma"/>
          <w:lang w:val="en-US"/>
        </w:rPr>
      </w:pPr>
      <w:r w:rsidRPr="00813E5A">
        <w:rPr>
          <w:rFonts w:ascii="Tahoma" w:hAnsi="Tahoma" w:cs="Tahoma"/>
          <w:lang w:val="en-US"/>
        </w:rPr>
        <w:t xml:space="preserve">NPA adopts a gender-sensitive and inclusive approach across its partnerships, </w:t>
      </w:r>
      <w:proofErr w:type="spellStart"/>
      <w:r w:rsidRPr="00813E5A">
        <w:rPr>
          <w:rFonts w:ascii="Tahoma" w:hAnsi="Tahoma" w:cs="Tahoma"/>
          <w:lang w:val="en-US"/>
        </w:rPr>
        <w:t>organisational</w:t>
      </w:r>
      <w:proofErr w:type="spellEnd"/>
      <w:r w:rsidRPr="00813E5A">
        <w:rPr>
          <w:rFonts w:ascii="Tahoma" w:hAnsi="Tahoma" w:cs="Tahoma"/>
          <w:lang w:val="en-US"/>
        </w:rPr>
        <w:t xml:space="preserve"> development, and </w:t>
      </w:r>
      <w:proofErr w:type="spellStart"/>
      <w:r w:rsidRPr="00813E5A">
        <w:rPr>
          <w:rFonts w:ascii="Tahoma" w:hAnsi="Tahoma" w:cs="Tahoma"/>
          <w:lang w:val="en-US"/>
        </w:rPr>
        <w:t>programme</w:t>
      </w:r>
      <w:proofErr w:type="spellEnd"/>
      <w:r w:rsidRPr="00813E5A">
        <w:rPr>
          <w:rFonts w:ascii="Tahoma" w:hAnsi="Tahoma" w:cs="Tahoma"/>
          <w:lang w:val="en-US"/>
        </w:rPr>
        <w:t xml:space="preserve"> implementation, ensuring equal opportunities and meaningful participation for women and men within both partner </w:t>
      </w:r>
      <w:proofErr w:type="spellStart"/>
      <w:r w:rsidRPr="00813E5A">
        <w:rPr>
          <w:rFonts w:ascii="Tahoma" w:hAnsi="Tahoma" w:cs="Tahoma"/>
          <w:lang w:val="en-US"/>
        </w:rPr>
        <w:t>organisations</w:t>
      </w:r>
      <w:proofErr w:type="spellEnd"/>
      <w:r w:rsidRPr="00813E5A">
        <w:rPr>
          <w:rFonts w:ascii="Tahoma" w:hAnsi="Tahoma" w:cs="Tahoma"/>
          <w:lang w:val="en-US"/>
        </w:rPr>
        <w:t xml:space="preserve"> and beneficiary groups. The programme aligns with international commitments, including United Nations Security Council Resolution 1325 on Women, Peace and Security, and promotes equal access to all programme components.</w:t>
      </w:r>
    </w:p>
    <w:p w14:paraId="1A0B612F" w14:textId="77777777" w:rsidR="00813E5A" w:rsidRPr="00813E5A" w:rsidRDefault="00813E5A" w:rsidP="00212AB7">
      <w:pPr>
        <w:pStyle w:val="NoSpacing"/>
        <w:jc w:val="both"/>
        <w:rPr>
          <w:rFonts w:ascii="Tahoma" w:hAnsi="Tahoma" w:cs="Tahoma"/>
          <w:lang w:val="en-US"/>
        </w:rPr>
      </w:pPr>
    </w:p>
    <w:p w14:paraId="419C0C09" w14:textId="77777777" w:rsidR="00105F21" w:rsidRPr="00105F21" w:rsidRDefault="00105F21" w:rsidP="00105F21">
      <w:pPr>
        <w:pStyle w:val="NoSpacing"/>
        <w:jc w:val="both"/>
        <w:rPr>
          <w:rFonts w:ascii="Tahoma" w:hAnsi="Tahoma" w:cs="Tahoma"/>
          <w:lang w:val="en-US"/>
        </w:rPr>
      </w:pPr>
      <w:r w:rsidRPr="00105F21">
        <w:rPr>
          <w:rFonts w:ascii="Tahoma" w:hAnsi="Tahoma" w:cs="Tahoma"/>
          <w:lang w:val="en-US"/>
        </w:rPr>
        <w:t xml:space="preserve">The programme actively seeks to strengthen women’s participation in decision-making processes, enhance their representation in community structures, and support their meaningful engagement in dialogue and </w:t>
      </w:r>
      <w:proofErr w:type="gramStart"/>
      <w:r w:rsidRPr="00105F21">
        <w:rPr>
          <w:rFonts w:ascii="Tahoma" w:hAnsi="Tahoma" w:cs="Tahoma"/>
          <w:lang w:val="en-US"/>
        </w:rPr>
        <w:t>peacebuilding</w:t>
      </w:r>
      <w:proofErr w:type="gramEnd"/>
      <w:r w:rsidRPr="00105F21">
        <w:rPr>
          <w:rFonts w:ascii="Tahoma" w:hAnsi="Tahoma" w:cs="Tahoma"/>
          <w:lang w:val="en-US"/>
        </w:rPr>
        <w:t xml:space="preserve"> initiatives. It also promotes gender equality within </w:t>
      </w:r>
      <w:proofErr w:type="spellStart"/>
      <w:r w:rsidRPr="00105F21">
        <w:rPr>
          <w:rFonts w:ascii="Tahoma" w:hAnsi="Tahoma" w:cs="Tahoma"/>
          <w:lang w:val="en-US"/>
        </w:rPr>
        <w:t>organisational</w:t>
      </w:r>
      <w:proofErr w:type="spellEnd"/>
      <w:r w:rsidRPr="00105F21">
        <w:rPr>
          <w:rFonts w:ascii="Tahoma" w:hAnsi="Tahoma" w:cs="Tahoma"/>
          <w:lang w:val="en-US"/>
        </w:rPr>
        <w:t xml:space="preserve"> structures by encouraging balanced representation and equal employment opportunities.</w:t>
      </w:r>
    </w:p>
    <w:p w14:paraId="1A868572" w14:textId="77777777" w:rsidR="00813E5A" w:rsidRPr="00813E5A" w:rsidRDefault="00813E5A" w:rsidP="00212AB7">
      <w:pPr>
        <w:pStyle w:val="NoSpacing"/>
        <w:jc w:val="both"/>
        <w:rPr>
          <w:rFonts w:ascii="Tahoma" w:hAnsi="Tahoma" w:cs="Tahoma"/>
          <w:lang w:val="en-US"/>
        </w:rPr>
      </w:pPr>
    </w:p>
    <w:p w14:paraId="35BA2787" w14:textId="77777777" w:rsidR="00105F21" w:rsidRPr="00105F21" w:rsidRDefault="00105F21" w:rsidP="00105F21">
      <w:pPr>
        <w:pStyle w:val="NoSpacing"/>
        <w:jc w:val="both"/>
        <w:rPr>
          <w:rFonts w:ascii="Tahoma" w:hAnsi="Tahoma" w:cs="Tahoma"/>
          <w:lang w:val="en-US"/>
        </w:rPr>
      </w:pPr>
      <w:r w:rsidRPr="00105F21">
        <w:rPr>
          <w:rFonts w:ascii="Tahoma" w:hAnsi="Tahoma" w:cs="Tahoma"/>
          <w:lang w:val="en-US"/>
        </w:rPr>
        <w:t xml:space="preserve">Within the context of preventing and countering violent extremism (P/CVE), the programme integrates gender mainstreaming as a core component. This includes conducting gender-sensitive assessments to better understand the differentiated impacts of </w:t>
      </w:r>
      <w:proofErr w:type="spellStart"/>
      <w:r w:rsidRPr="00105F21">
        <w:rPr>
          <w:rFonts w:ascii="Tahoma" w:hAnsi="Tahoma" w:cs="Tahoma"/>
          <w:lang w:val="en-US"/>
        </w:rPr>
        <w:t>radicalisation</w:t>
      </w:r>
      <w:proofErr w:type="spellEnd"/>
      <w:r w:rsidRPr="00105F21">
        <w:rPr>
          <w:rFonts w:ascii="Tahoma" w:hAnsi="Tahoma" w:cs="Tahoma"/>
          <w:lang w:val="en-US"/>
        </w:rPr>
        <w:t xml:space="preserve"> on women, men, girls, and boys, and to inform tailored, context-specific interventions. Gender-responsive approaches are applied to address the specific vulnerabilities and roles of women in extremist contexts, including exposure to recruitment dynamics and social pressures.</w:t>
      </w:r>
    </w:p>
    <w:p w14:paraId="418B39F6" w14:textId="77777777" w:rsidR="00813E5A" w:rsidRPr="00813E5A" w:rsidRDefault="00813E5A" w:rsidP="00212AB7">
      <w:pPr>
        <w:pStyle w:val="NoSpacing"/>
        <w:jc w:val="both"/>
        <w:rPr>
          <w:rFonts w:ascii="Tahoma" w:hAnsi="Tahoma" w:cs="Tahoma"/>
          <w:lang w:val="en-US"/>
        </w:rPr>
      </w:pPr>
    </w:p>
    <w:p w14:paraId="22874AFF" w14:textId="799941C9" w:rsidR="00813E5A" w:rsidRPr="00813E5A" w:rsidRDefault="00813E5A" w:rsidP="00212AB7">
      <w:pPr>
        <w:pStyle w:val="NoSpacing"/>
        <w:jc w:val="both"/>
        <w:rPr>
          <w:rFonts w:ascii="Tahoma" w:hAnsi="Tahoma" w:cs="Tahoma"/>
          <w:lang w:val="en-US"/>
        </w:rPr>
      </w:pPr>
      <w:r w:rsidRPr="00813E5A">
        <w:rPr>
          <w:rFonts w:ascii="Tahoma" w:hAnsi="Tahoma" w:cs="Tahoma"/>
          <w:lang w:val="en-US"/>
        </w:rPr>
        <w:t xml:space="preserve">The </w:t>
      </w:r>
      <w:proofErr w:type="spellStart"/>
      <w:r w:rsidRPr="00813E5A">
        <w:rPr>
          <w:rFonts w:ascii="Tahoma" w:hAnsi="Tahoma" w:cs="Tahoma"/>
          <w:lang w:val="en-US"/>
        </w:rPr>
        <w:t>programme</w:t>
      </w:r>
      <w:proofErr w:type="spellEnd"/>
      <w:r w:rsidRPr="00813E5A">
        <w:rPr>
          <w:rFonts w:ascii="Tahoma" w:hAnsi="Tahoma" w:cs="Tahoma"/>
          <w:lang w:val="en-US"/>
        </w:rPr>
        <w:t xml:space="preserve"> further </w:t>
      </w:r>
      <w:proofErr w:type="spellStart"/>
      <w:r w:rsidRPr="00813E5A">
        <w:rPr>
          <w:rFonts w:ascii="Tahoma" w:hAnsi="Tahoma" w:cs="Tahoma"/>
          <w:lang w:val="en-US"/>
        </w:rPr>
        <w:t>recognises</w:t>
      </w:r>
      <w:proofErr w:type="spellEnd"/>
      <w:r w:rsidRPr="00813E5A">
        <w:rPr>
          <w:rFonts w:ascii="Tahoma" w:hAnsi="Tahoma" w:cs="Tahoma"/>
          <w:lang w:val="en-US"/>
        </w:rPr>
        <w:t xml:space="preserve"> women as key agents of change in preventing and countering violent extremism. It supports their empowerment through targeted capacity-building initiatives, including leadership development, facilitation, mediation, and P/CVE-related skills, enabling women to actively contribute to community resilience and social cohesion.</w:t>
      </w:r>
      <w:r w:rsidR="00212AB7">
        <w:rPr>
          <w:rFonts w:ascii="Tahoma" w:hAnsi="Tahoma" w:cs="Tahoma"/>
          <w:lang w:val="en-US"/>
        </w:rPr>
        <w:t xml:space="preserve"> </w:t>
      </w:r>
      <w:r w:rsidRPr="00813E5A">
        <w:rPr>
          <w:rFonts w:ascii="Tahoma" w:hAnsi="Tahoma" w:cs="Tahoma"/>
          <w:lang w:val="en-US"/>
        </w:rPr>
        <w:t>In addition, NPA and its partners ensure the inclusion of women in community-based structures, including Early Warning and Early Response (EWER) committees, promoting gender-balanced participation and strengthening the effectiveness and inclusiveness of local prevention mechanisms.</w:t>
      </w:r>
    </w:p>
    <w:p w14:paraId="3B54EE0E" w14:textId="77777777" w:rsidR="00813E5A" w:rsidRPr="00813E5A" w:rsidRDefault="00813E5A" w:rsidP="00212AB7">
      <w:pPr>
        <w:pStyle w:val="NoSpacing"/>
        <w:jc w:val="both"/>
        <w:rPr>
          <w:rFonts w:ascii="Tahoma" w:hAnsi="Tahoma" w:cs="Tahoma"/>
          <w:lang w:val="en-US"/>
        </w:rPr>
      </w:pPr>
    </w:p>
    <w:p w14:paraId="4E0CD11F" w14:textId="443D6B9F" w:rsidR="00105F21" w:rsidRDefault="00813E5A" w:rsidP="00212AB7">
      <w:pPr>
        <w:pStyle w:val="NoSpacing"/>
        <w:jc w:val="both"/>
        <w:rPr>
          <w:rFonts w:ascii="Tahoma" w:hAnsi="Tahoma" w:cs="Tahoma"/>
          <w:lang w:val="en-US"/>
        </w:rPr>
      </w:pPr>
      <w:r w:rsidRPr="00813E5A">
        <w:rPr>
          <w:rFonts w:ascii="Tahoma" w:hAnsi="Tahoma" w:cs="Tahoma"/>
          <w:lang w:val="en-US"/>
        </w:rPr>
        <w:t>The evaluation shall assess the extent to which gender equality objectives have been achieved, including differential outcomes for women, men, girls, and boys, and the effectiveness of gender-responsive approaches in contributing to programme results.</w:t>
      </w:r>
    </w:p>
    <w:p w14:paraId="28DF1728" w14:textId="77777777" w:rsidR="00212AB7" w:rsidRDefault="00212AB7" w:rsidP="00813E5A">
      <w:pPr>
        <w:pStyle w:val="NoSpacing"/>
        <w:rPr>
          <w:rFonts w:asciiTheme="minorBidi" w:hAnsiTheme="minorBidi" w:cstheme="minorBidi"/>
          <w:color w:val="000000" w:themeColor="text1"/>
          <w:sz w:val="20"/>
          <w:szCs w:val="20"/>
          <w:lang w:val="en-US" w:eastAsia="en-US"/>
        </w:rPr>
      </w:pPr>
    </w:p>
    <w:p w14:paraId="12ABB1AC" w14:textId="21730631" w:rsidR="00BB11FC" w:rsidRPr="00105F21" w:rsidRDefault="009B4CFA" w:rsidP="00105F21">
      <w:pPr>
        <w:pStyle w:val="NoSpacing"/>
        <w:shd w:val="clear" w:color="auto" w:fill="00B050"/>
        <w:rPr>
          <w:rFonts w:ascii="Tahoma" w:hAnsi="Tahoma" w:cs="Tahoma"/>
          <w:color w:val="FFFFFF" w:themeColor="background1"/>
        </w:rPr>
      </w:pPr>
      <w:r>
        <w:rPr>
          <w:rFonts w:ascii="Tahoma" w:hAnsi="Tahoma" w:cs="Tahoma"/>
          <w:color w:val="FFFFFF" w:themeColor="background1"/>
        </w:rPr>
        <w:t>Key reference documents</w:t>
      </w:r>
    </w:p>
    <w:p w14:paraId="29D8A34E" w14:textId="527AF17D"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t>Programme documents</w:t>
      </w:r>
      <w:r w:rsidR="00105F21" w:rsidRPr="00105F21">
        <w:rPr>
          <w:rFonts w:ascii="Tahoma" w:hAnsi="Tahoma" w:cs="Tahoma"/>
          <w:lang w:val="en-US" w:eastAsia="en-US"/>
        </w:rPr>
        <w:t xml:space="preserve"> – </w:t>
      </w:r>
      <w:proofErr w:type="spellStart"/>
      <w:r w:rsidR="00105F21" w:rsidRPr="00105F21">
        <w:rPr>
          <w:rFonts w:ascii="Tahoma" w:hAnsi="Tahoma" w:cs="Tahoma"/>
          <w:lang w:val="en-US" w:eastAsia="en-US"/>
        </w:rPr>
        <w:t>DoA</w:t>
      </w:r>
      <w:proofErr w:type="spellEnd"/>
      <w:r w:rsidR="00105F21" w:rsidRPr="00105F21">
        <w:rPr>
          <w:rFonts w:ascii="Tahoma" w:hAnsi="Tahoma" w:cs="Tahoma"/>
          <w:lang w:val="en-US" w:eastAsia="en-US"/>
        </w:rPr>
        <w:t>.</w:t>
      </w:r>
    </w:p>
    <w:p w14:paraId="76FDB243" w14:textId="77777777"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t>Programme reports and available results information</w:t>
      </w:r>
    </w:p>
    <w:p w14:paraId="7DACA6C0" w14:textId="60C6A444" w:rsidR="00BB11FC" w:rsidRPr="00105F21" w:rsidRDefault="00B559B8" w:rsidP="00686532">
      <w:pPr>
        <w:pStyle w:val="NoSpacing"/>
        <w:numPr>
          <w:ilvl w:val="0"/>
          <w:numId w:val="4"/>
        </w:numPr>
        <w:rPr>
          <w:rFonts w:ascii="Tahoma" w:hAnsi="Tahoma" w:cs="Tahoma"/>
          <w:lang w:val="en-US" w:eastAsia="en-US"/>
        </w:rPr>
      </w:pPr>
      <w:r w:rsidRPr="00105F21">
        <w:rPr>
          <w:rFonts w:ascii="Tahoma" w:hAnsi="Tahoma" w:cs="Tahoma"/>
          <w:lang w:val="en-US" w:eastAsia="en-US"/>
        </w:rPr>
        <w:t>NPA's</w:t>
      </w:r>
      <w:r w:rsidR="00BB11FC" w:rsidRPr="00105F21">
        <w:rPr>
          <w:rFonts w:ascii="Tahoma" w:hAnsi="Tahoma" w:cs="Tahoma"/>
          <w:lang w:val="en-US" w:eastAsia="en-US"/>
        </w:rPr>
        <w:t xml:space="preserve"> current strategy</w:t>
      </w:r>
    </w:p>
    <w:p w14:paraId="63862209" w14:textId="77777777"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lastRenderedPageBreak/>
        <w:t>NPA country programme strategies</w:t>
      </w:r>
    </w:p>
    <w:p w14:paraId="2BD4B113" w14:textId="77777777"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t xml:space="preserve">NPA Partnership Policy </w:t>
      </w:r>
    </w:p>
    <w:p w14:paraId="1999FEC5" w14:textId="77777777"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t>NPA Humanitarian Policy</w:t>
      </w:r>
    </w:p>
    <w:p w14:paraId="43CF8F60" w14:textId="77777777" w:rsidR="00BB11FC" w:rsidRPr="00105F21" w:rsidRDefault="00BB11FC" w:rsidP="00686532">
      <w:pPr>
        <w:pStyle w:val="NoSpacing"/>
        <w:numPr>
          <w:ilvl w:val="0"/>
          <w:numId w:val="4"/>
        </w:numPr>
        <w:rPr>
          <w:rFonts w:ascii="Tahoma" w:hAnsi="Tahoma" w:cs="Tahoma"/>
          <w:lang w:val="en-US" w:eastAsia="en-US"/>
        </w:rPr>
      </w:pPr>
      <w:r w:rsidRPr="00105F21">
        <w:rPr>
          <w:rFonts w:ascii="Tahoma" w:hAnsi="Tahoma" w:cs="Tahoma"/>
          <w:lang w:val="en-US" w:eastAsia="en-US"/>
        </w:rPr>
        <w:t>NPA Gender Policy</w:t>
      </w:r>
    </w:p>
    <w:p w14:paraId="72FA31DF" w14:textId="0E60BFB7" w:rsidR="00735F1E" w:rsidRPr="00105F21" w:rsidRDefault="7DA934F2" w:rsidP="00686532">
      <w:pPr>
        <w:pStyle w:val="NoSpacing"/>
        <w:numPr>
          <w:ilvl w:val="0"/>
          <w:numId w:val="4"/>
        </w:numPr>
        <w:rPr>
          <w:rFonts w:ascii="Tahoma" w:hAnsi="Tahoma" w:cs="Tahoma"/>
          <w:lang w:val="en-US" w:eastAsia="en-US"/>
        </w:rPr>
      </w:pPr>
      <w:r w:rsidRPr="00105F21">
        <w:rPr>
          <w:rFonts w:ascii="Tahoma" w:hAnsi="Tahoma" w:cs="Tahoma"/>
          <w:lang w:val="en-US" w:eastAsia="en-US"/>
        </w:rPr>
        <w:t>NPA MEAL Policy</w:t>
      </w:r>
    </w:p>
    <w:sectPr w:rsidR="00735F1E" w:rsidRPr="00105F21" w:rsidSect="002C687E">
      <w:headerReference w:type="default" r:id="rId11"/>
      <w:footerReference w:type="default" r:id="rId12"/>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FA601" w14:textId="77777777" w:rsidR="00635ECC" w:rsidRDefault="00635ECC">
      <w:pPr>
        <w:spacing w:after="0" w:line="240" w:lineRule="auto"/>
      </w:pPr>
      <w:r>
        <w:separator/>
      </w:r>
    </w:p>
  </w:endnote>
  <w:endnote w:type="continuationSeparator" w:id="0">
    <w:p w14:paraId="0F0CD9CF" w14:textId="77777777" w:rsidR="00635ECC" w:rsidRDefault="00635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ight">
    <w:altName w:val="Arial Nova Light"/>
    <w:charset w:val="00"/>
    <w:family w:val="swiss"/>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altName w:val="Calibri"/>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658708"/>
      <w:docPartObj>
        <w:docPartGallery w:val="Page Numbers (Bottom of Page)"/>
        <w:docPartUnique/>
      </w:docPartObj>
    </w:sdtPr>
    <w:sdtEndPr>
      <w:rPr>
        <w:rFonts w:asciiTheme="minorBidi" w:hAnsiTheme="minorBidi"/>
        <w:b/>
        <w:bCs/>
        <w:noProof/>
        <w:sz w:val="20"/>
        <w:szCs w:val="20"/>
      </w:rPr>
    </w:sdtEndPr>
    <w:sdtContent>
      <w:p w14:paraId="65A9A26B" w14:textId="77777777" w:rsidR="00553847" w:rsidRPr="007052B6" w:rsidRDefault="008D783F">
        <w:pPr>
          <w:pStyle w:val="Footer"/>
          <w:jc w:val="right"/>
          <w:rPr>
            <w:rFonts w:asciiTheme="minorBidi" w:hAnsiTheme="minorBidi"/>
            <w:b/>
            <w:bCs/>
            <w:sz w:val="20"/>
            <w:szCs w:val="20"/>
          </w:rPr>
        </w:pPr>
        <w:r w:rsidRPr="007052B6">
          <w:rPr>
            <w:rFonts w:asciiTheme="minorBidi" w:hAnsiTheme="minorBidi"/>
            <w:b/>
            <w:bCs/>
            <w:sz w:val="20"/>
            <w:szCs w:val="20"/>
          </w:rPr>
          <w:fldChar w:fldCharType="begin"/>
        </w:r>
        <w:r w:rsidRPr="007052B6">
          <w:rPr>
            <w:rFonts w:asciiTheme="minorBidi" w:hAnsiTheme="minorBidi"/>
            <w:b/>
            <w:bCs/>
            <w:sz w:val="20"/>
            <w:szCs w:val="20"/>
          </w:rPr>
          <w:instrText xml:space="preserve"> PAGE   \* MERGEFORMAT </w:instrText>
        </w:r>
        <w:r w:rsidRPr="007052B6">
          <w:rPr>
            <w:rFonts w:asciiTheme="minorBidi" w:hAnsiTheme="minorBidi"/>
            <w:b/>
            <w:bCs/>
            <w:sz w:val="20"/>
            <w:szCs w:val="20"/>
          </w:rPr>
          <w:fldChar w:fldCharType="separate"/>
        </w:r>
        <w:r w:rsidRPr="007052B6">
          <w:rPr>
            <w:rFonts w:asciiTheme="minorBidi" w:hAnsiTheme="minorBidi"/>
            <w:b/>
            <w:bCs/>
            <w:noProof/>
            <w:sz w:val="20"/>
            <w:szCs w:val="20"/>
          </w:rPr>
          <w:t>4</w:t>
        </w:r>
        <w:r w:rsidRPr="007052B6">
          <w:rPr>
            <w:rFonts w:asciiTheme="minorBidi" w:hAnsiTheme="minorBidi"/>
            <w:b/>
            <w:bCs/>
            <w:noProof/>
            <w:sz w:val="20"/>
            <w:szCs w:val="20"/>
          </w:rPr>
          <w:fldChar w:fldCharType="end"/>
        </w:r>
      </w:p>
    </w:sdtContent>
  </w:sdt>
  <w:p w14:paraId="37C8C46E" w14:textId="77777777" w:rsidR="00553847" w:rsidRPr="007052B6" w:rsidRDefault="00553847">
    <w:pPr>
      <w:pStyle w:val="Footer"/>
      <w:rPr>
        <w:rFonts w:asciiTheme="minorBidi" w:hAnsiTheme="minorBidi"/>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51E6" w14:textId="77777777" w:rsidR="00635ECC" w:rsidRDefault="00635ECC">
      <w:pPr>
        <w:spacing w:after="0" w:line="240" w:lineRule="auto"/>
      </w:pPr>
      <w:r>
        <w:separator/>
      </w:r>
    </w:p>
  </w:footnote>
  <w:footnote w:type="continuationSeparator" w:id="0">
    <w:p w14:paraId="4BDCF0F0" w14:textId="77777777" w:rsidR="00635ECC" w:rsidRDefault="00635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708A" w14:textId="2B34E002" w:rsidR="00622FE6" w:rsidRDefault="00622FE6" w:rsidP="00622FE6">
    <w:pPr>
      <w:pStyle w:val="NoSpacing"/>
      <w:rPr>
        <w:rFonts w:asciiTheme="minorBidi" w:hAnsiTheme="minorBidi" w:cstheme="minorBidi"/>
        <w:b/>
        <w:bCs/>
        <w:sz w:val="28"/>
        <w:szCs w:val="28"/>
      </w:rPr>
    </w:pPr>
    <w:r w:rsidRPr="00F6555A">
      <w:rPr>
        <w:noProof/>
        <w:lang w:val="nb-NO"/>
      </w:rPr>
      <w:drawing>
        <wp:anchor distT="0" distB="0" distL="114300" distR="114300" simplePos="0" relativeHeight="251658240" behindDoc="1" locked="0" layoutInCell="1" allowOverlap="1" wp14:anchorId="0DE1B084" wp14:editId="6AB6D348">
          <wp:simplePos x="0" y="0"/>
          <wp:positionH relativeFrom="column">
            <wp:posOffset>5330190</wp:posOffset>
          </wp:positionH>
          <wp:positionV relativeFrom="paragraph">
            <wp:posOffset>-196850</wp:posOffset>
          </wp:positionV>
          <wp:extent cx="1097280" cy="277495"/>
          <wp:effectExtent l="0" t="0" r="7620" b="8255"/>
          <wp:wrapTight wrapText="bothSides">
            <wp:wrapPolygon edited="0">
              <wp:start x="0" y="0"/>
              <wp:lineTo x="0" y="20760"/>
              <wp:lineTo x="21375" y="20760"/>
              <wp:lineTo x="21375" y="0"/>
              <wp:lineTo x="0" y="0"/>
            </wp:wrapPolygon>
          </wp:wrapTight>
          <wp:docPr id="6" name="Picture 6" descr="C:\Users\beatet\AppData\Local\Microsoft\Windows\Temporary Internet Files\Content.IE5\CVD3272T\Norwegian People's A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atet\AppData\Local\Microsoft\Windows\Temporary Internet Files\Content.IE5\CVD3272T\Norwegian People's Ai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2774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39A"/>
    <w:multiLevelType w:val="multilevel"/>
    <w:tmpl w:val="1B2A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1402A"/>
    <w:multiLevelType w:val="multilevel"/>
    <w:tmpl w:val="A2C6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B3E43"/>
    <w:multiLevelType w:val="multilevel"/>
    <w:tmpl w:val="8702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20405"/>
    <w:multiLevelType w:val="multilevel"/>
    <w:tmpl w:val="7ED898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86B83"/>
    <w:multiLevelType w:val="multilevel"/>
    <w:tmpl w:val="C094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42947"/>
    <w:multiLevelType w:val="hybridMultilevel"/>
    <w:tmpl w:val="6DF01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D462AB"/>
    <w:multiLevelType w:val="hybridMultilevel"/>
    <w:tmpl w:val="1EC4D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978EC"/>
    <w:multiLevelType w:val="hybridMultilevel"/>
    <w:tmpl w:val="72B61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1418A"/>
    <w:multiLevelType w:val="hybridMultilevel"/>
    <w:tmpl w:val="FE00C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C95D00"/>
    <w:multiLevelType w:val="multilevel"/>
    <w:tmpl w:val="1FC6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75B7E"/>
    <w:multiLevelType w:val="hybridMultilevel"/>
    <w:tmpl w:val="5F0E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360899"/>
    <w:multiLevelType w:val="hybridMultilevel"/>
    <w:tmpl w:val="3110B8AA"/>
    <w:styleLink w:val="ImportedStyle5"/>
    <w:lvl w:ilvl="0" w:tplc="F18AD310">
      <w:start w:val="1"/>
      <w:numFmt w:val="bullet"/>
      <w:lvlText w:val="-"/>
      <w:lvlJc w:val="left"/>
      <w:pPr>
        <w:ind w:left="72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1" w:tplc="B5DE7E04">
      <w:start w:val="1"/>
      <w:numFmt w:val="bullet"/>
      <w:lvlText w:val="o"/>
      <w:lvlJc w:val="left"/>
      <w:pPr>
        <w:ind w:left="144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2" w:tplc="E82C9B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88A0A4">
      <w:start w:val="1"/>
      <w:numFmt w:val="bullet"/>
      <w:lvlText w:val="•"/>
      <w:lvlJc w:val="left"/>
      <w:pPr>
        <w:ind w:left="288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4" w:tplc="2250CD20">
      <w:start w:val="1"/>
      <w:numFmt w:val="bullet"/>
      <w:lvlText w:val="o"/>
      <w:lvlJc w:val="left"/>
      <w:pPr>
        <w:ind w:left="360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5" w:tplc="FBE66B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C2AB5C">
      <w:start w:val="1"/>
      <w:numFmt w:val="bullet"/>
      <w:lvlText w:val="•"/>
      <w:lvlJc w:val="left"/>
      <w:pPr>
        <w:ind w:left="504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7" w:tplc="67BCEE3C">
      <w:start w:val="1"/>
      <w:numFmt w:val="bullet"/>
      <w:lvlText w:val="o"/>
      <w:lvlJc w:val="left"/>
      <w:pPr>
        <w:ind w:left="5760"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8" w:tplc="35AC8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C557C9C"/>
    <w:multiLevelType w:val="hybridMultilevel"/>
    <w:tmpl w:val="5BC4C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F0867"/>
    <w:multiLevelType w:val="multilevel"/>
    <w:tmpl w:val="0840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2030A6"/>
    <w:multiLevelType w:val="multilevel"/>
    <w:tmpl w:val="F646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D783F"/>
    <w:multiLevelType w:val="hybridMultilevel"/>
    <w:tmpl w:val="A9A82D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4F63EA"/>
    <w:multiLevelType w:val="hybridMultilevel"/>
    <w:tmpl w:val="922C1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4068D0"/>
    <w:multiLevelType w:val="hybridMultilevel"/>
    <w:tmpl w:val="A6C67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DF59F3"/>
    <w:multiLevelType w:val="multilevel"/>
    <w:tmpl w:val="1E98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B2AEE"/>
    <w:multiLevelType w:val="multilevel"/>
    <w:tmpl w:val="6CD4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8E63E4"/>
    <w:multiLevelType w:val="hybridMultilevel"/>
    <w:tmpl w:val="DE2CF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78051C"/>
    <w:multiLevelType w:val="multilevel"/>
    <w:tmpl w:val="7BB0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723EE"/>
    <w:multiLevelType w:val="hybridMultilevel"/>
    <w:tmpl w:val="24B0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0E2DB7"/>
    <w:multiLevelType w:val="hybridMultilevel"/>
    <w:tmpl w:val="F9F0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4B4C43"/>
    <w:multiLevelType w:val="multilevel"/>
    <w:tmpl w:val="C93C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D62477"/>
    <w:multiLevelType w:val="hybridMultilevel"/>
    <w:tmpl w:val="271A7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F1C66"/>
    <w:multiLevelType w:val="multilevel"/>
    <w:tmpl w:val="7184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366054"/>
    <w:multiLevelType w:val="multilevel"/>
    <w:tmpl w:val="8760FDE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67742F"/>
    <w:multiLevelType w:val="hybridMultilevel"/>
    <w:tmpl w:val="10201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202EB5"/>
    <w:multiLevelType w:val="hybridMultilevel"/>
    <w:tmpl w:val="01B869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8605C3"/>
    <w:multiLevelType w:val="multilevel"/>
    <w:tmpl w:val="8BC6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9E3926"/>
    <w:multiLevelType w:val="multilevel"/>
    <w:tmpl w:val="470A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CC0A45"/>
    <w:multiLevelType w:val="multilevel"/>
    <w:tmpl w:val="2F3C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4412FD"/>
    <w:multiLevelType w:val="multilevel"/>
    <w:tmpl w:val="62EA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90755E"/>
    <w:multiLevelType w:val="multilevel"/>
    <w:tmpl w:val="D7A8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0A120C"/>
    <w:multiLevelType w:val="multilevel"/>
    <w:tmpl w:val="FD98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D2C11"/>
    <w:multiLevelType w:val="multilevel"/>
    <w:tmpl w:val="9914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F4F70"/>
    <w:multiLevelType w:val="multilevel"/>
    <w:tmpl w:val="6702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615703"/>
    <w:multiLevelType w:val="multilevel"/>
    <w:tmpl w:val="A38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6E56B5"/>
    <w:multiLevelType w:val="multilevel"/>
    <w:tmpl w:val="663A5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0C311F"/>
    <w:multiLevelType w:val="hybridMultilevel"/>
    <w:tmpl w:val="3AC064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A52E70"/>
    <w:multiLevelType w:val="hybridMultilevel"/>
    <w:tmpl w:val="9884A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46A60"/>
    <w:multiLevelType w:val="hybridMultilevel"/>
    <w:tmpl w:val="8B8055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45104A"/>
    <w:multiLevelType w:val="multilevel"/>
    <w:tmpl w:val="32FA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94919">
    <w:abstractNumId w:val="11"/>
  </w:num>
  <w:num w:numId="2" w16cid:durableId="476536562">
    <w:abstractNumId w:val="17"/>
  </w:num>
  <w:num w:numId="3" w16cid:durableId="278608557">
    <w:abstractNumId w:val="25"/>
  </w:num>
  <w:num w:numId="4" w16cid:durableId="2013679272">
    <w:abstractNumId w:val="22"/>
  </w:num>
  <w:num w:numId="5" w16cid:durableId="264273451">
    <w:abstractNumId w:val="7"/>
  </w:num>
  <w:num w:numId="6" w16cid:durableId="438916265">
    <w:abstractNumId w:val="15"/>
  </w:num>
  <w:num w:numId="7" w16cid:durableId="2084838763">
    <w:abstractNumId w:val="2"/>
  </w:num>
  <w:num w:numId="8" w16cid:durableId="1102530486">
    <w:abstractNumId w:val="23"/>
  </w:num>
  <w:num w:numId="9" w16cid:durableId="541330308">
    <w:abstractNumId w:val="40"/>
  </w:num>
  <w:num w:numId="10" w16cid:durableId="1908221842">
    <w:abstractNumId w:val="3"/>
  </w:num>
  <w:num w:numId="11" w16cid:durableId="1820725634">
    <w:abstractNumId w:val="19"/>
  </w:num>
  <w:num w:numId="12" w16cid:durableId="1509055519">
    <w:abstractNumId w:val="31"/>
  </w:num>
  <w:num w:numId="13" w16cid:durableId="631717979">
    <w:abstractNumId w:val="10"/>
  </w:num>
  <w:num w:numId="14" w16cid:durableId="1074815974">
    <w:abstractNumId w:val="27"/>
  </w:num>
  <w:num w:numId="15" w16cid:durableId="1357777369">
    <w:abstractNumId w:val="41"/>
  </w:num>
  <w:num w:numId="16" w16cid:durableId="87118497">
    <w:abstractNumId w:val="16"/>
  </w:num>
  <w:num w:numId="17" w16cid:durableId="866791444">
    <w:abstractNumId w:val="34"/>
  </w:num>
  <w:num w:numId="18" w16cid:durableId="1617442031">
    <w:abstractNumId w:val="42"/>
  </w:num>
  <w:num w:numId="19" w16cid:durableId="1176921049">
    <w:abstractNumId w:val="9"/>
  </w:num>
  <w:num w:numId="20" w16cid:durableId="576473856">
    <w:abstractNumId w:val="32"/>
  </w:num>
  <w:num w:numId="21" w16cid:durableId="1425103491">
    <w:abstractNumId w:val="14"/>
  </w:num>
  <w:num w:numId="22" w16cid:durableId="190076688">
    <w:abstractNumId w:val="37"/>
  </w:num>
  <w:num w:numId="23" w16cid:durableId="1941599314">
    <w:abstractNumId w:val="24"/>
  </w:num>
  <w:num w:numId="24" w16cid:durableId="445394463">
    <w:abstractNumId w:val="5"/>
  </w:num>
  <w:num w:numId="25" w16cid:durableId="2094617700">
    <w:abstractNumId w:val="20"/>
  </w:num>
  <w:num w:numId="26" w16cid:durableId="1673754723">
    <w:abstractNumId w:val="29"/>
  </w:num>
  <w:num w:numId="27" w16cid:durableId="1168978567">
    <w:abstractNumId w:val="6"/>
  </w:num>
  <w:num w:numId="28" w16cid:durableId="239947746">
    <w:abstractNumId w:val="28"/>
  </w:num>
  <w:num w:numId="29" w16cid:durableId="726610640">
    <w:abstractNumId w:val="8"/>
  </w:num>
  <w:num w:numId="30" w16cid:durableId="279803902">
    <w:abstractNumId w:val="12"/>
  </w:num>
  <w:num w:numId="31" w16cid:durableId="203102152">
    <w:abstractNumId w:val="39"/>
  </w:num>
  <w:num w:numId="32" w16cid:durableId="635186958">
    <w:abstractNumId w:val="0"/>
  </w:num>
  <w:num w:numId="33" w16cid:durableId="453715491">
    <w:abstractNumId w:val="4"/>
  </w:num>
  <w:num w:numId="34" w16cid:durableId="1157721699">
    <w:abstractNumId w:val="1"/>
  </w:num>
  <w:num w:numId="35" w16cid:durableId="1615012992">
    <w:abstractNumId w:val="26"/>
  </w:num>
  <w:num w:numId="36" w16cid:durableId="919754063">
    <w:abstractNumId w:val="13"/>
  </w:num>
  <w:num w:numId="37" w16cid:durableId="1691057795">
    <w:abstractNumId w:val="18"/>
  </w:num>
  <w:num w:numId="38" w16cid:durableId="488130321">
    <w:abstractNumId w:val="33"/>
  </w:num>
  <w:num w:numId="39" w16cid:durableId="823550981">
    <w:abstractNumId w:val="43"/>
  </w:num>
  <w:num w:numId="40" w16cid:durableId="801653597">
    <w:abstractNumId w:val="30"/>
  </w:num>
  <w:num w:numId="41" w16cid:durableId="1716932047">
    <w:abstractNumId w:val="38"/>
  </w:num>
  <w:num w:numId="42" w16cid:durableId="874468930">
    <w:abstractNumId w:val="35"/>
  </w:num>
  <w:num w:numId="43" w16cid:durableId="1279986736">
    <w:abstractNumId w:val="21"/>
  </w:num>
  <w:num w:numId="44" w16cid:durableId="91708438">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1FC"/>
    <w:rsid w:val="0000357E"/>
    <w:rsid w:val="000050FF"/>
    <w:rsid w:val="00007480"/>
    <w:rsid w:val="00013BFF"/>
    <w:rsid w:val="00016245"/>
    <w:rsid w:val="00016D81"/>
    <w:rsid w:val="000238E8"/>
    <w:rsid w:val="0002438F"/>
    <w:rsid w:val="000245F3"/>
    <w:rsid w:val="00024776"/>
    <w:rsid w:val="0004255B"/>
    <w:rsid w:val="000439BA"/>
    <w:rsid w:val="00044F57"/>
    <w:rsid w:val="00062B2E"/>
    <w:rsid w:val="00062DB6"/>
    <w:rsid w:val="000728FE"/>
    <w:rsid w:val="00075790"/>
    <w:rsid w:val="0008272C"/>
    <w:rsid w:val="00083C96"/>
    <w:rsid w:val="00094195"/>
    <w:rsid w:val="00095E20"/>
    <w:rsid w:val="000A40D6"/>
    <w:rsid w:val="000A5E77"/>
    <w:rsid w:val="000D22AA"/>
    <w:rsid w:val="000D45E8"/>
    <w:rsid w:val="000D5D97"/>
    <w:rsid w:val="000E082E"/>
    <w:rsid w:val="000F0592"/>
    <w:rsid w:val="001001FE"/>
    <w:rsid w:val="00103B50"/>
    <w:rsid w:val="00105A30"/>
    <w:rsid w:val="00105F21"/>
    <w:rsid w:val="0011691B"/>
    <w:rsid w:val="00117199"/>
    <w:rsid w:val="001218A3"/>
    <w:rsid w:val="00121C25"/>
    <w:rsid w:val="001230FF"/>
    <w:rsid w:val="001239B1"/>
    <w:rsid w:val="00125447"/>
    <w:rsid w:val="00127F4A"/>
    <w:rsid w:val="00132C60"/>
    <w:rsid w:val="00133E56"/>
    <w:rsid w:val="001415C6"/>
    <w:rsid w:val="00147471"/>
    <w:rsid w:val="00151AEB"/>
    <w:rsid w:val="00160F84"/>
    <w:rsid w:val="00161A34"/>
    <w:rsid w:val="00171270"/>
    <w:rsid w:val="00172E0E"/>
    <w:rsid w:val="00185D36"/>
    <w:rsid w:val="001A0CD8"/>
    <w:rsid w:val="001A1BDF"/>
    <w:rsid w:val="001A44B5"/>
    <w:rsid w:val="001A4BA7"/>
    <w:rsid w:val="001B01DF"/>
    <w:rsid w:val="001B31AA"/>
    <w:rsid w:val="001B545A"/>
    <w:rsid w:val="001F06AA"/>
    <w:rsid w:val="001F6242"/>
    <w:rsid w:val="00212899"/>
    <w:rsid w:val="00212AB7"/>
    <w:rsid w:val="00212BE5"/>
    <w:rsid w:val="00212FF1"/>
    <w:rsid w:val="00213EF4"/>
    <w:rsid w:val="002254FF"/>
    <w:rsid w:val="00227B6A"/>
    <w:rsid w:val="002316BE"/>
    <w:rsid w:val="00233BA3"/>
    <w:rsid w:val="0024148A"/>
    <w:rsid w:val="00241536"/>
    <w:rsid w:val="00243BD8"/>
    <w:rsid w:val="002457B8"/>
    <w:rsid w:val="00246009"/>
    <w:rsid w:val="00263C82"/>
    <w:rsid w:val="00264B24"/>
    <w:rsid w:val="00267A1D"/>
    <w:rsid w:val="002765D1"/>
    <w:rsid w:val="00276D3E"/>
    <w:rsid w:val="002942B6"/>
    <w:rsid w:val="002A1064"/>
    <w:rsid w:val="002A562C"/>
    <w:rsid w:val="002B5F56"/>
    <w:rsid w:val="002B61C4"/>
    <w:rsid w:val="002B6DDF"/>
    <w:rsid w:val="002C3E23"/>
    <w:rsid w:val="002C687E"/>
    <w:rsid w:val="002C7501"/>
    <w:rsid w:val="002E2D59"/>
    <w:rsid w:val="002E4611"/>
    <w:rsid w:val="002E6FDE"/>
    <w:rsid w:val="002E7023"/>
    <w:rsid w:val="002F3951"/>
    <w:rsid w:val="002F7CE7"/>
    <w:rsid w:val="0030298F"/>
    <w:rsid w:val="0030324F"/>
    <w:rsid w:val="00310CED"/>
    <w:rsid w:val="00310D71"/>
    <w:rsid w:val="00315016"/>
    <w:rsid w:val="00315426"/>
    <w:rsid w:val="00322ED0"/>
    <w:rsid w:val="00323511"/>
    <w:rsid w:val="003238C8"/>
    <w:rsid w:val="00332003"/>
    <w:rsid w:val="00332ACC"/>
    <w:rsid w:val="00332BBF"/>
    <w:rsid w:val="00345169"/>
    <w:rsid w:val="00345293"/>
    <w:rsid w:val="00346175"/>
    <w:rsid w:val="00353C52"/>
    <w:rsid w:val="003579C8"/>
    <w:rsid w:val="00360EE5"/>
    <w:rsid w:val="00362046"/>
    <w:rsid w:val="0036238E"/>
    <w:rsid w:val="00371FD3"/>
    <w:rsid w:val="003852D6"/>
    <w:rsid w:val="003904F6"/>
    <w:rsid w:val="00393578"/>
    <w:rsid w:val="00396A7F"/>
    <w:rsid w:val="003A724A"/>
    <w:rsid w:val="003B14CD"/>
    <w:rsid w:val="003B71DE"/>
    <w:rsid w:val="003C74A2"/>
    <w:rsid w:val="003D1062"/>
    <w:rsid w:val="003D2564"/>
    <w:rsid w:val="003D3375"/>
    <w:rsid w:val="003E1AF1"/>
    <w:rsid w:val="003F2792"/>
    <w:rsid w:val="003F2F9A"/>
    <w:rsid w:val="00400EA0"/>
    <w:rsid w:val="004038DA"/>
    <w:rsid w:val="00411CC2"/>
    <w:rsid w:val="00424360"/>
    <w:rsid w:val="00427D01"/>
    <w:rsid w:val="00430A53"/>
    <w:rsid w:val="00434E45"/>
    <w:rsid w:val="00440934"/>
    <w:rsid w:val="00441637"/>
    <w:rsid w:val="00451FB7"/>
    <w:rsid w:val="00464E19"/>
    <w:rsid w:val="00464E4E"/>
    <w:rsid w:val="00465F93"/>
    <w:rsid w:val="00480008"/>
    <w:rsid w:val="00480150"/>
    <w:rsid w:val="004862A6"/>
    <w:rsid w:val="0049256E"/>
    <w:rsid w:val="004A177F"/>
    <w:rsid w:val="004A72B6"/>
    <w:rsid w:val="004B25BF"/>
    <w:rsid w:val="004B2683"/>
    <w:rsid w:val="004C39FA"/>
    <w:rsid w:val="004C6798"/>
    <w:rsid w:val="004C695F"/>
    <w:rsid w:val="004C7C7D"/>
    <w:rsid w:val="004D3E45"/>
    <w:rsid w:val="004D447C"/>
    <w:rsid w:val="004E22A0"/>
    <w:rsid w:val="004E22CB"/>
    <w:rsid w:val="004E3375"/>
    <w:rsid w:val="004E3A68"/>
    <w:rsid w:val="004E44F0"/>
    <w:rsid w:val="004E496D"/>
    <w:rsid w:val="005054BE"/>
    <w:rsid w:val="005102D3"/>
    <w:rsid w:val="00512561"/>
    <w:rsid w:val="00523129"/>
    <w:rsid w:val="00523CBB"/>
    <w:rsid w:val="00526C98"/>
    <w:rsid w:val="00527636"/>
    <w:rsid w:val="00531F5D"/>
    <w:rsid w:val="005477DB"/>
    <w:rsid w:val="00553847"/>
    <w:rsid w:val="005563DA"/>
    <w:rsid w:val="00556BA7"/>
    <w:rsid w:val="00593655"/>
    <w:rsid w:val="0059722F"/>
    <w:rsid w:val="005A7A94"/>
    <w:rsid w:val="005C000A"/>
    <w:rsid w:val="005C3F00"/>
    <w:rsid w:val="005D1231"/>
    <w:rsid w:val="005D2D8E"/>
    <w:rsid w:val="005E01EC"/>
    <w:rsid w:val="005E19FB"/>
    <w:rsid w:val="005E3D96"/>
    <w:rsid w:val="005E5C29"/>
    <w:rsid w:val="005F2902"/>
    <w:rsid w:val="005F616F"/>
    <w:rsid w:val="006022BF"/>
    <w:rsid w:val="00603C7F"/>
    <w:rsid w:val="00604F6D"/>
    <w:rsid w:val="00606662"/>
    <w:rsid w:val="00606B45"/>
    <w:rsid w:val="006078A1"/>
    <w:rsid w:val="00615AEE"/>
    <w:rsid w:val="0062144C"/>
    <w:rsid w:val="00622FE6"/>
    <w:rsid w:val="00625BEC"/>
    <w:rsid w:val="00635ECC"/>
    <w:rsid w:val="0064173D"/>
    <w:rsid w:val="006524AD"/>
    <w:rsid w:val="006544D4"/>
    <w:rsid w:val="0065499F"/>
    <w:rsid w:val="00660021"/>
    <w:rsid w:val="00660961"/>
    <w:rsid w:val="00662F53"/>
    <w:rsid w:val="00665B85"/>
    <w:rsid w:val="00666DC6"/>
    <w:rsid w:val="00673245"/>
    <w:rsid w:val="00675B99"/>
    <w:rsid w:val="0068533D"/>
    <w:rsid w:val="00686532"/>
    <w:rsid w:val="006913E9"/>
    <w:rsid w:val="00692609"/>
    <w:rsid w:val="006932AF"/>
    <w:rsid w:val="006967C8"/>
    <w:rsid w:val="006A275D"/>
    <w:rsid w:val="006B3BA8"/>
    <w:rsid w:val="006B6FFE"/>
    <w:rsid w:val="006C1748"/>
    <w:rsid w:val="006D2F51"/>
    <w:rsid w:val="006E04F6"/>
    <w:rsid w:val="006E25E1"/>
    <w:rsid w:val="006F6FE8"/>
    <w:rsid w:val="007052B6"/>
    <w:rsid w:val="0071705C"/>
    <w:rsid w:val="00734FC5"/>
    <w:rsid w:val="00735F1E"/>
    <w:rsid w:val="0074381D"/>
    <w:rsid w:val="0074390D"/>
    <w:rsid w:val="00750DFA"/>
    <w:rsid w:val="00771A79"/>
    <w:rsid w:val="007818C1"/>
    <w:rsid w:val="00795322"/>
    <w:rsid w:val="007966BE"/>
    <w:rsid w:val="007A32A0"/>
    <w:rsid w:val="007A3DBF"/>
    <w:rsid w:val="007B0D76"/>
    <w:rsid w:val="007B5B2A"/>
    <w:rsid w:val="007C03CC"/>
    <w:rsid w:val="007C6241"/>
    <w:rsid w:val="007D6DDC"/>
    <w:rsid w:val="007E755E"/>
    <w:rsid w:val="007F60EB"/>
    <w:rsid w:val="00802E3B"/>
    <w:rsid w:val="008035D3"/>
    <w:rsid w:val="00805399"/>
    <w:rsid w:val="0080590C"/>
    <w:rsid w:val="0081092A"/>
    <w:rsid w:val="00813E5A"/>
    <w:rsid w:val="00820DEC"/>
    <w:rsid w:val="008220B4"/>
    <w:rsid w:val="00822D84"/>
    <w:rsid w:val="0082565E"/>
    <w:rsid w:val="008263F5"/>
    <w:rsid w:val="00830635"/>
    <w:rsid w:val="00830E63"/>
    <w:rsid w:val="008345E6"/>
    <w:rsid w:val="00834ACB"/>
    <w:rsid w:val="00862E28"/>
    <w:rsid w:val="008651A7"/>
    <w:rsid w:val="0086583F"/>
    <w:rsid w:val="00870CDB"/>
    <w:rsid w:val="008721D8"/>
    <w:rsid w:val="008967C7"/>
    <w:rsid w:val="0089712B"/>
    <w:rsid w:val="008A237B"/>
    <w:rsid w:val="008A36FA"/>
    <w:rsid w:val="008B1245"/>
    <w:rsid w:val="008B696E"/>
    <w:rsid w:val="008B6A87"/>
    <w:rsid w:val="008B6F93"/>
    <w:rsid w:val="008C2D82"/>
    <w:rsid w:val="008C7755"/>
    <w:rsid w:val="008D1D51"/>
    <w:rsid w:val="008D3BB2"/>
    <w:rsid w:val="008D3CC9"/>
    <w:rsid w:val="008D783F"/>
    <w:rsid w:val="008D7C5D"/>
    <w:rsid w:val="008E7E0D"/>
    <w:rsid w:val="008F5518"/>
    <w:rsid w:val="00902E4B"/>
    <w:rsid w:val="009103EC"/>
    <w:rsid w:val="00920997"/>
    <w:rsid w:val="00935049"/>
    <w:rsid w:val="00937ECE"/>
    <w:rsid w:val="00946040"/>
    <w:rsid w:val="00952616"/>
    <w:rsid w:val="00964D54"/>
    <w:rsid w:val="009668AC"/>
    <w:rsid w:val="0096749F"/>
    <w:rsid w:val="00971368"/>
    <w:rsid w:val="00976D89"/>
    <w:rsid w:val="0098113E"/>
    <w:rsid w:val="009862E2"/>
    <w:rsid w:val="009945EE"/>
    <w:rsid w:val="00994CA7"/>
    <w:rsid w:val="00996B9B"/>
    <w:rsid w:val="009A2CD9"/>
    <w:rsid w:val="009A676D"/>
    <w:rsid w:val="009B20CD"/>
    <w:rsid w:val="009B3B97"/>
    <w:rsid w:val="009B4CFA"/>
    <w:rsid w:val="009B5EB8"/>
    <w:rsid w:val="009B67CE"/>
    <w:rsid w:val="009B79C1"/>
    <w:rsid w:val="009C4D4F"/>
    <w:rsid w:val="009D0BDF"/>
    <w:rsid w:val="009D3A59"/>
    <w:rsid w:val="009F7C0A"/>
    <w:rsid w:val="00A00A0A"/>
    <w:rsid w:val="00A0372C"/>
    <w:rsid w:val="00A11B6F"/>
    <w:rsid w:val="00A16D19"/>
    <w:rsid w:val="00A2072C"/>
    <w:rsid w:val="00A22B31"/>
    <w:rsid w:val="00A278CD"/>
    <w:rsid w:val="00A33077"/>
    <w:rsid w:val="00A426B6"/>
    <w:rsid w:val="00A440AC"/>
    <w:rsid w:val="00A528AC"/>
    <w:rsid w:val="00A55845"/>
    <w:rsid w:val="00A57352"/>
    <w:rsid w:val="00A662CC"/>
    <w:rsid w:val="00A66AF2"/>
    <w:rsid w:val="00A75D3F"/>
    <w:rsid w:val="00A82B98"/>
    <w:rsid w:val="00A839CF"/>
    <w:rsid w:val="00A84BCE"/>
    <w:rsid w:val="00A87C4E"/>
    <w:rsid w:val="00AA1C81"/>
    <w:rsid w:val="00AA2B52"/>
    <w:rsid w:val="00AA656A"/>
    <w:rsid w:val="00AB4BE3"/>
    <w:rsid w:val="00AD05E4"/>
    <w:rsid w:val="00AD7137"/>
    <w:rsid w:val="00AD7647"/>
    <w:rsid w:val="00AE521E"/>
    <w:rsid w:val="00AF0C7F"/>
    <w:rsid w:val="00AF230D"/>
    <w:rsid w:val="00B20817"/>
    <w:rsid w:val="00B20DD4"/>
    <w:rsid w:val="00B23BD3"/>
    <w:rsid w:val="00B267BA"/>
    <w:rsid w:val="00B331F8"/>
    <w:rsid w:val="00B471F5"/>
    <w:rsid w:val="00B500C1"/>
    <w:rsid w:val="00B52184"/>
    <w:rsid w:val="00B549C5"/>
    <w:rsid w:val="00B55852"/>
    <w:rsid w:val="00B559B8"/>
    <w:rsid w:val="00B61577"/>
    <w:rsid w:val="00B6518F"/>
    <w:rsid w:val="00B713BC"/>
    <w:rsid w:val="00B80169"/>
    <w:rsid w:val="00B8137F"/>
    <w:rsid w:val="00B81959"/>
    <w:rsid w:val="00B93700"/>
    <w:rsid w:val="00B954D6"/>
    <w:rsid w:val="00BB11FC"/>
    <w:rsid w:val="00BB47F8"/>
    <w:rsid w:val="00BB4CE8"/>
    <w:rsid w:val="00BB736E"/>
    <w:rsid w:val="00BC4C7A"/>
    <w:rsid w:val="00BD136B"/>
    <w:rsid w:val="00BD4F43"/>
    <w:rsid w:val="00BD5960"/>
    <w:rsid w:val="00BE415B"/>
    <w:rsid w:val="00BF0EA6"/>
    <w:rsid w:val="00BF15D5"/>
    <w:rsid w:val="00C07921"/>
    <w:rsid w:val="00C10633"/>
    <w:rsid w:val="00C133CF"/>
    <w:rsid w:val="00C1584A"/>
    <w:rsid w:val="00C15D56"/>
    <w:rsid w:val="00C21925"/>
    <w:rsid w:val="00C23589"/>
    <w:rsid w:val="00C23F81"/>
    <w:rsid w:val="00C268F6"/>
    <w:rsid w:val="00C41E57"/>
    <w:rsid w:val="00C44687"/>
    <w:rsid w:val="00C505C7"/>
    <w:rsid w:val="00C516A8"/>
    <w:rsid w:val="00C52585"/>
    <w:rsid w:val="00C71E65"/>
    <w:rsid w:val="00C74A90"/>
    <w:rsid w:val="00C77345"/>
    <w:rsid w:val="00C952ED"/>
    <w:rsid w:val="00C967FB"/>
    <w:rsid w:val="00CA4911"/>
    <w:rsid w:val="00CA75E4"/>
    <w:rsid w:val="00CC1D25"/>
    <w:rsid w:val="00CC7AC9"/>
    <w:rsid w:val="00CD6AEF"/>
    <w:rsid w:val="00CE1D41"/>
    <w:rsid w:val="00CE251F"/>
    <w:rsid w:val="00CE4F2B"/>
    <w:rsid w:val="00CE500C"/>
    <w:rsid w:val="00CE79E7"/>
    <w:rsid w:val="00CF1E92"/>
    <w:rsid w:val="00CF2B4B"/>
    <w:rsid w:val="00D04075"/>
    <w:rsid w:val="00D10655"/>
    <w:rsid w:val="00D13C2D"/>
    <w:rsid w:val="00D157D9"/>
    <w:rsid w:val="00D172B2"/>
    <w:rsid w:val="00D30E64"/>
    <w:rsid w:val="00D357E1"/>
    <w:rsid w:val="00D400D4"/>
    <w:rsid w:val="00D403FA"/>
    <w:rsid w:val="00D42FF0"/>
    <w:rsid w:val="00D44247"/>
    <w:rsid w:val="00D447B4"/>
    <w:rsid w:val="00D45605"/>
    <w:rsid w:val="00D50150"/>
    <w:rsid w:val="00D5370A"/>
    <w:rsid w:val="00D549FB"/>
    <w:rsid w:val="00D630B1"/>
    <w:rsid w:val="00D64A5C"/>
    <w:rsid w:val="00D65A11"/>
    <w:rsid w:val="00D7062A"/>
    <w:rsid w:val="00D7356E"/>
    <w:rsid w:val="00D778C4"/>
    <w:rsid w:val="00D90E87"/>
    <w:rsid w:val="00D955C2"/>
    <w:rsid w:val="00D9743F"/>
    <w:rsid w:val="00DA1531"/>
    <w:rsid w:val="00DA238C"/>
    <w:rsid w:val="00DA3EAA"/>
    <w:rsid w:val="00DC1743"/>
    <w:rsid w:val="00DC309A"/>
    <w:rsid w:val="00DC3F7C"/>
    <w:rsid w:val="00DD132C"/>
    <w:rsid w:val="00DD1EB2"/>
    <w:rsid w:val="00DE074C"/>
    <w:rsid w:val="00DE0FA8"/>
    <w:rsid w:val="00DE108C"/>
    <w:rsid w:val="00DE55FB"/>
    <w:rsid w:val="00DE63F4"/>
    <w:rsid w:val="00DF0662"/>
    <w:rsid w:val="00DF527D"/>
    <w:rsid w:val="00DF629D"/>
    <w:rsid w:val="00E032BF"/>
    <w:rsid w:val="00E076FC"/>
    <w:rsid w:val="00E07BD8"/>
    <w:rsid w:val="00E15ABE"/>
    <w:rsid w:val="00E17C10"/>
    <w:rsid w:val="00E339D4"/>
    <w:rsid w:val="00E40C30"/>
    <w:rsid w:val="00E505CC"/>
    <w:rsid w:val="00E54CB4"/>
    <w:rsid w:val="00E65BDC"/>
    <w:rsid w:val="00E70CA9"/>
    <w:rsid w:val="00E720B0"/>
    <w:rsid w:val="00E736D2"/>
    <w:rsid w:val="00E9098C"/>
    <w:rsid w:val="00E90E39"/>
    <w:rsid w:val="00EA3D3A"/>
    <w:rsid w:val="00EA6085"/>
    <w:rsid w:val="00EA6A8E"/>
    <w:rsid w:val="00EB20B6"/>
    <w:rsid w:val="00EB795C"/>
    <w:rsid w:val="00EC357C"/>
    <w:rsid w:val="00EE23F1"/>
    <w:rsid w:val="00EE6B05"/>
    <w:rsid w:val="00EE70E3"/>
    <w:rsid w:val="00EF1C73"/>
    <w:rsid w:val="00EF3C1B"/>
    <w:rsid w:val="00F00DFA"/>
    <w:rsid w:val="00F02F6A"/>
    <w:rsid w:val="00F10DAC"/>
    <w:rsid w:val="00F113F5"/>
    <w:rsid w:val="00F13A4E"/>
    <w:rsid w:val="00F24D16"/>
    <w:rsid w:val="00F30134"/>
    <w:rsid w:val="00F34D07"/>
    <w:rsid w:val="00F4344E"/>
    <w:rsid w:val="00F471A0"/>
    <w:rsid w:val="00F531CD"/>
    <w:rsid w:val="00F60AC0"/>
    <w:rsid w:val="00F64C25"/>
    <w:rsid w:val="00F663CB"/>
    <w:rsid w:val="00F709F9"/>
    <w:rsid w:val="00F7292B"/>
    <w:rsid w:val="00F74A17"/>
    <w:rsid w:val="00F84744"/>
    <w:rsid w:val="00F90DD9"/>
    <w:rsid w:val="00FA1B31"/>
    <w:rsid w:val="00FA244C"/>
    <w:rsid w:val="00FA72FD"/>
    <w:rsid w:val="00FB0BDB"/>
    <w:rsid w:val="00FB53BE"/>
    <w:rsid w:val="00FB65E3"/>
    <w:rsid w:val="00FB7BE8"/>
    <w:rsid w:val="00FC264F"/>
    <w:rsid w:val="00FD055A"/>
    <w:rsid w:val="00FD37AB"/>
    <w:rsid w:val="00FD4FC4"/>
    <w:rsid w:val="00FE0921"/>
    <w:rsid w:val="00FE0D5C"/>
    <w:rsid w:val="00FE33A2"/>
    <w:rsid w:val="00FE7979"/>
    <w:rsid w:val="00FF253A"/>
    <w:rsid w:val="01440F56"/>
    <w:rsid w:val="01EB6E50"/>
    <w:rsid w:val="02035E41"/>
    <w:rsid w:val="03BF9192"/>
    <w:rsid w:val="03E438F5"/>
    <w:rsid w:val="04FE1D86"/>
    <w:rsid w:val="05C375B9"/>
    <w:rsid w:val="06478BBC"/>
    <w:rsid w:val="07A33C31"/>
    <w:rsid w:val="07A549F4"/>
    <w:rsid w:val="0830695B"/>
    <w:rsid w:val="09DC5E43"/>
    <w:rsid w:val="0B8B763D"/>
    <w:rsid w:val="0BC92614"/>
    <w:rsid w:val="0C0289C8"/>
    <w:rsid w:val="0C0EDC29"/>
    <w:rsid w:val="0CB642FD"/>
    <w:rsid w:val="0D3505D4"/>
    <w:rsid w:val="0E63605F"/>
    <w:rsid w:val="0FBCD601"/>
    <w:rsid w:val="10B6B7F5"/>
    <w:rsid w:val="1253C3EA"/>
    <w:rsid w:val="1484B19A"/>
    <w:rsid w:val="1501F666"/>
    <w:rsid w:val="162A0FB5"/>
    <w:rsid w:val="16F6600A"/>
    <w:rsid w:val="16FC9F38"/>
    <w:rsid w:val="17954941"/>
    <w:rsid w:val="182C6AB9"/>
    <w:rsid w:val="183A0AB9"/>
    <w:rsid w:val="188747BB"/>
    <w:rsid w:val="19CAF1DE"/>
    <w:rsid w:val="1A3DD82C"/>
    <w:rsid w:val="1ABE6EB3"/>
    <w:rsid w:val="1B6BE2C5"/>
    <w:rsid w:val="1BAC489B"/>
    <w:rsid w:val="1C2E0395"/>
    <w:rsid w:val="1DA47DBB"/>
    <w:rsid w:val="1F7EA1B8"/>
    <w:rsid w:val="203A52F3"/>
    <w:rsid w:val="208511A8"/>
    <w:rsid w:val="21DAF4F4"/>
    <w:rsid w:val="2204A0E9"/>
    <w:rsid w:val="2233CB9F"/>
    <w:rsid w:val="23708C1B"/>
    <w:rsid w:val="2424DFEE"/>
    <w:rsid w:val="2444EE2F"/>
    <w:rsid w:val="25C79633"/>
    <w:rsid w:val="25C94E69"/>
    <w:rsid w:val="25E0BE90"/>
    <w:rsid w:val="2847CE88"/>
    <w:rsid w:val="28EACA58"/>
    <w:rsid w:val="2912F96E"/>
    <w:rsid w:val="29D34D8B"/>
    <w:rsid w:val="2AF47106"/>
    <w:rsid w:val="2C395094"/>
    <w:rsid w:val="2C57A68D"/>
    <w:rsid w:val="2CD95656"/>
    <w:rsid w:val="2D5B7283"/>
    <w:rsid w:val="2DC43C34"/>
    <w:rsid w:val="2DECD456"/>
    <w:rsid w:val="2FB7A9E9"/>
    <w:rsid w:val="2FB97513"/>
    <w:rsid w:val="30519FB2"/>
    <w:rsid w:val="30D143C7"/>
    <w:rsid w:val="32E4E9FD"/>
    <w:rsid w:val="3372CF99"/>
    <w:rsid w:val="344C7B74"/>
    <w:rsid w:val="3521D597"/>
    <w:rsid w:val="3536D4A3"/>
    <w:rsid w:val="35B032D0"/>
    <w:rsid w:val="35C45005"/>
    <w:rsid w:val="3730C6E1"/>
    <w:rsid w:val="37914001"/>
    <w:rsid w:val="385A9396"/>
    <w:rsid w:val="39DC3587"/>
    <w:rsid w:val="3A8BE8A4"/>
    <w:rsid w:val="3A973DC5"/>
    <w:rsid w:val="3B2AEA53"/>
    <w:rsid w:val="3B999D9E"/>
    <w:rsid w:val="3BA4EE13"/>
    <w:rsid w:val="3D279617"/>
    <w:rsid w:val="3E67993C"/>
    <w:rsid w:val="40FBF677"/>
    <w:rsid w:val="4167C45A"/>
    <w:rsid w:val="4233B696"/>
    <w:rsid w:val="42B78FCF"/>
    <w:rsid w:val="44EBDF61"/>
    <w:rsid w:val="4532A7FC"/>
    <w:rsid w:val="45B6A18D"/>
    <w:rsid w:val="46150F37"/>
    <w:rsid w:val="48A14349"/>
    <w:rsid w:val="48C23D47"/>
    <w:rsid w:val="48D29FA7"/>
    <w:rsid w:val="4B994235"/>
    <w:rsid w:val="4C7EB931"/>
    <w:rsid w:val="4CDA34BD"/>
    <w:rsid w:val="4D236A96"/>
    <w:rsid w:val="4D2E6BD0"/>
    <w:rsid w:val="4F7005AA"/>
    <w:rsid w:val="4FCD4D35"/>
    <w:rsid w:val="4FD1108E"/>
    <w:rsid w:val="4FF1D89E"/>
    <w:rsid w:val="5015007D"/>
    <w:rsid w:val="50BC0D50"/>
    <w:rsid w:val="51986F6C"/>
    <w:rsid w:val="51D793DA"/>
    <w:rsid w:val="53FDDE3D"/>
    <w:rsid w:val="56B69300"/>
    <w:rsid w:val="57BF80FF"/>
    <w:rsid w:val="58C4CCF1"/>
    <w:rsid w:val="5ACF04B2"/>
    <w:rsid w:val="5BBF4FCA"/>
    <w:rsid w:val="5C43B2A6"/>
    <w:rsid w:val="5C6B0884"/>
    <w:rsid w:val="5DF0B1D0"/>
    <w:rsid w:val="5EE7E800"/>
    <w:rsid w:val="5F1043B6"/>
    <w:rsid w:val="5F309782"/>
    <w:rsid w:val="5F7B5368"/>
    <w:rsid w:val="61AA224A"/>
    <w:rsid w:val="61DF3C22"/>
    <w:rsid w:val="63ADD930"/>
    <w:rsid w:val="63C70DA0"/>
    <w:rsid w:val="63EA9080"/>
    <w:rsid w:val="64670107"/>
    <w:rsid w:val="6510388C"/>
    <w:rsid w:val="677F253D"/>
    <w:rsid w:val="67974C28"/>
    <w:rsid w:val="67FBF397"/>
    <w:rsid w:val="695A153D"/>
    <w:rsid w:val="6A370395"/>
    <w:rsid w:val="6BA04359"/>
    <w:rsid w:val="6BAEDAB5"/>
    <w:rsid w:val="6C9A95A2"/>
    <w:rsid w:val="6DAE5AAD"/>
    <w:rsid w:val="6E4C8991"/>
    <w:rsid w:val="6F0DDBBC"/>
    <w:rsid w:val="6F38E5AA"/>
    <w:rsid w:val="709C1FD8"/>
    <w:rsid w:val="70B88000"/>
    <w:rsid w:val="711888F5"/>
    <w:rsid w:val="71842A53"/>
    <w:rsid w:val="73842230"/>
    <w:rsid w:val="73F46276"/>
    <w:rsid w:val="7483DB4B"/>
    <w:rsid w:val="75D8D331"/>
    <w:rsid w:val="796FF532"/>
    <w:rsid w:val="7992838F"/>
    <w:rsid w:val="79B4A50C"/>
    <w:rsid w:val="7A958CFD"/>
    <w:rsid w:val="7A9CCE50"/>
    <w:rsid w:val="7AC707E2"/>
    <w:rsid w:val="7AC9967A"/>
    <w:rsid w:val="7AFDF601"/>
    <w:rsid w:val="7B2D700A"/>
    <w:rsid w:val="7C228A17"/>
    <w:rsid w:val="7CBB3B72"/>
    <w:rsid w:val="7DA934F2"/>
    <w:rsid w:val="7E1B1AAF"/>
    <w:rsid w:val="7F44A2F9"/>
    <w:rsid w:val="7F59A680"/>
    <w:rsid w:val="7FEF9D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E87EE"/>
  <w15:chartTrackingRefBased/>
  <w15:docId w15:val="{1926B851-7CD4-4B38-A7C0-BA28C69AB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1FC"/>
    <w:pPr>
      <w:spacing w:after="200" w:line="276" w:lineRule="auto"/>
    </w:pPr>
    <w:rPr>
      <w:rFonts w:eastAsiaTheme="minorEastAsia"/>
      <w:lang w:val="en-GB" w:eastAsia="zh-CN"/>
    </w:rPr>
  </w:style>
  <w:style w:type="paragraph" w:styleId="Heading1">
    <w:name w:val="heading 1"/>
    <w:basedOn w:val="Normal"/>
    <w:next w:val="Normal"/>
    <w:link w:val="Heading1Char"/>
    <w:uiPriority w:val="9"/>
    <w:qFormat/>
    <w:rsid w:val="00BB11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11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70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85D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FC"/>
    <w:rPr>
      <w:rFonts w:asciiTheme="majorHAnsi" w:eastAsiaTheme="majorEastAsia" w:hAnsiTheme="majorHAnsi" w:cstheme="majorBidi"/>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BB11FC"/>
    <w:rPr>
      <w:rFonts w:asciiTheme="majorHAnsi" w:eastAsiaTheme="majorEastAsia" w:hAnsiTheme="majorHAnsi" w:cstheme="majorBidi"/>
      <w:color w:val="2F5496" w:themeColor="accent1" w:themeShade="BF"/>
      <w:sz w:val="26"/>
      <w:szCs w:val="26"/>
      <w:lang w:val="en-GB" w:eastAsia="zh-CN"/>
    </w:rPr>
  </w:style>
  <w:style w:type="paragraph" w:styleId="Header">
    <w:name w:val="header"/>
    <w:basedOn w:val="Normal"/>
    <w:link w:val="HeaderChar"/>
    <w:uiPriority w:val="99"/>
    <w:unhideWhenUsed/>
    <w:rsid w:val="00BB11F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11FC"/>
    <w:rPr>
      <w:rFonts w:eastAsiaTheme="minorEastAsia"/>
      <w:lang w:val="en-GB" w:eastAsia="zh-CN"/>
    </w:rPr>
  </w:style>
  <w:style w:type="paragraph" w:styleId="Footer">
    <w:name w:val="footer"/>
    <w:basedOn w:val="Normal"/>
    <w:link w:val="FooterChar"/>
    <w:uiPriority w:val="99"/>
    <w:unhideWhenUsed/>
    <w:rsid w:val="00BB11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11FC"/>
    <w:rPr>
      <w:rFonts w:eastAsiaTheme="minorEastAsia"/>
      <w:lang w:val="en-GB" w:eastAsia="zh-CN"/>
    </w:rPr>
  </w:style>
  <w:style w:type="paragraph" w:styleId="ListParagraph">
    <w:name w:val="List Paragraph"/>
    <w:basedOn w:val="Normal"/>
    <w:link w:val="ListParagraphChar"/>
    <w:uiPriority w:val="34"/>
    <w:qFormat/>
    <w:rsid w:val="00BB11FC"/>
    <w:pPr>
      <w:ind w:left="720"/>
      <w:contextualSpacing/>
    </w:pPr>
  </w:style>
  <w:style w:type="table" w:styleId="TableGrid">
    <w:name w:val="Table Grid"/>
    <w:basedOn w:val="TableNormal"/>
    <w:uiPriority w:val="59"/>
    <w:rsid w:val="00BB11FC"/>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B11FC"/>
    <w:pPr>
      <w:spacing w:after="0" w:line="240" w:lineRule="auto"/>
    </w:pPr>
    <w:rPr>
      <w:rFonts w:ascii="Franklin Gothic Book" w:eastAsia="Times New Roman" w:hAnsi="Franklin Gothic Book" w:cs="Times New Roman"/>
      <w:color w:val="000000"/>
      <w:sz w:val="18"/>
      <w:szCs w:val="18"/>
      <w:lang w:val="en-GB" w:eastAsia="nb-NO"/>
    </w:rPr>
  </w:style>
  <w:style w:type="character" w:customStyle="1" w:styleId="CSCFbold">
    <w:name w:val="CSCF_bold"/>
    <w:rsid w:val="00BB11FC"/>
    <w:rPr>
      <w:rFonts w:ascii="Arial" w:hAnsi="Arial"/>
      <w:b/>
      <w:bCs/>
      <w:sz w:val="24"/>
    </w:rPr>
  </w:style>
  <w:style w:type="character" w:customStyle="1" w:styleId="ListParagraphChar">
    <w:name w:val="List Paragraph Char"/>
    <w:link w:val="ListParagraph"/>
    <w:rsid w:val="00BB11FC"/>
    <w:rPr>
      <w:rFonts w:eastAsiaTheme="minorEastAsia"/>
      <w:lang w:val="en-GB" w:eastAsia="zh-CN"/>
    </w:rPr>
  </w:style>
  <w:style w:type="paragraph" w:styleId="NormalWeb">
    <w:name w:val="Normal (Web)"/>
    <w:basedOn w:val="Normal"/>
    <w:uiPriority w:val="99"/>
    <w:unhideWhenUsed/>
    <w:rsid w:val="00BB11F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Default">
    <w:name w:val="Default"/>
    <w:rsid w:val="00BB11FC"/>
    <w:pPr>
      <w:autoSpaceDE w:val="0"/>
      <w:autoSpaceDN w:val="0"/>
      <w:adjustRightInd w:val="0"/>
      <w:spacing w:after="0" w:line="240" w:lineRule="auto"/>
    </w:pPr>
    <w:rPr>
      <w:rFonts w:ascii="Verdana" w:eastAsiaTheme="minorEastAsia" w:hAnsi="Verdana" w:cs="Verdana"/>
      <w:color w:val="000000"/>
      <w:sz w:val="24"/>
      <w:szCs w:val="24"/>
      <w:lang w:eastAsia="zh-CN"/>
    </w:rPr>
  </w:style>
  <w:style w:type="paragraph" w:customStyle="1" w:styleId="Body">
    <w:name w:val="Body"/>
    <w:rsid w:val="00BB11F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numbering" w:customStyle="1" w:styleId="ImportedStyle5">
    <w:name w:val="Imported Style 5"/>
    <w:rsid w:val="00BB11FC"/>
    <w:pPr>
      <w:numPr>
        <w:numId w:val="1"/>
      </w:numPr>
    </w:pPr>
  </w:style>
  <w:style w:type="character" w:customStyle="1" w:styleId="None">
    <w:name w:val="None"/>
    <w:rsid w:val="00BB11FC"/>
  </w:style>
  <w:style w:type="paragraph" w:styleId="CommentText">
    <w:name w:val="annotation text"/>
    <w:basedOn w:val="Normal"/>
    <w:link w:val="CommentTextChar"/>
    <w:uiPriority w:val="99"/>
    <w:unhideWhenUsed/>
    <w:rsid w:val="00094195"/>
    <w:pPr>
      <w:spacing w:after="0" w:line="240" w:lineRule="auto"/>
    </w:pPr>
    <w:rPr>
      <w:rFonts w:ascii="Times New Roman" w:eastAsia="Times New Roman" w:hAnsi="Times New Roman" w:cs="Times New Roman"/>
      <w:sz w:val="24"/>
      <w:szCs w:val="24"/>
      <w:lang w:val="en-US" w:eastAsia="en-US"/>
    </w:rPr>
  </w:style>
  <w:style w:type="character" w:customStyle="1" w:styleId="CommentTextChar">
    <w:name w:val="Comment Text Char"/>
    <w:basedOn w:val="DefaultParagraphFont"/>
    <w:link w:val="CommentText"/>
    <w:uiPriority w:val="99"/>
    <w:rsid w:val="0009419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0748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07480"/>
    <w:rPr>
      <w:rFonts w:ascii="Times New Roman" w:eastAsiaTheme="minorEastAsia" w:hAnsi="Times New Roman" w:cs="Times New Roman"/>
      <w:sz w:val="18"/>
      <w:szCs w:val="18"/>
      <w:lang w:val="en-GB" w:eastAsia="zh-CN"/>
    </w:rPr>
  </w:style>
  <w:style w:type="paragraph" w:styleId="Revision">
    <w:name w:val="Revision"/>
    <w:hidden/>
    <w:uiPriority w:val="99"/>
    <w:semiHidden/>
    <w:rsid w:val="006967C8"/>
    <w:pPr>
      <w:spacing w:after="0" w:line="240" w:lineRule="auto"/>
    </w:pPr>
    <w:rPr>
      <w:rFonts w:eastAsiaTheme="minorEastAsia"/>
      <w:lang w:val="en-GB" w:eastAsia="zh-CN"/>
    </w:rPr>
  </w:style>
  <w:style w:type="character" w:styleId="Hyperlink">
    <w:name w:val="Hyperlink"/>
    <w:basedOn w:val="DefaultParagraphFont"/>
    <w:uiPriority w:val="99"/>
    <w:unhideWhenUsed/>
    <w:rsid w:val="006078A1"/>
    <w:rPr>
      <w:color w:val="0563C1" w:themeColor="hyperlink"/>
      <w:u w:val="single"/>
    </w:rPr>
  </w:style>
  <w:style w:type="character" w:styleId="UnresolvedMention">
    <w:name w:val="Unresolved Mention"/>
    <w:basedOn w:val="DefaultParagraphFont"/>
    <w:uiPriority w:val="99"/>
    <w:semiHidden/>
    <w:unhideWhenUsed/>
    <w:rsid w:val="006078A1"/>
    <w:rPr>
      <w:color w:val="605E5C"/>
      <w:shd w:val="clear" w:color="auto" w:fill="E1DFDD"/>
    </w:rPr>
  </w:style>
  <w:style w:type="paragraph" w:customStyle="1" w:styleId="PrpslText">
    <w:name w:val="Prpsl Text"/>
    <w:basedOn w:val="Normal"/>
    <w:link w:val="PrpslTextChar"/>
    <w:qFormat/>
    <w:rsid w:val="008220B4"/>
    <w:pPr>
      <w:spacing w:after="120" w:line="240" w:lineRule="auto"/>
      <w:jc w:val="both"/>
    </w:pPr>
    <w:rPr>
      <w:rFonts w:ascii="Times New Roman" w:eastAsia="Times New Roman" w:hAnsi="Times New Roman" w:cs="Times New Roman"/>
      <w:bCs/>
      <w:sz w:val="24"/>
      <w:szCs w:val="20"/>
      <w:lang w:val="en-US" w:eastAsia="en-US"/>
    </w:rPr>
  </w:style>
  <w:style w:type="character" w:customStyle="1" w:styleId="PrpslTextChar">
    <w:name w:val="Prpsl Text Char"/>
    <w:link w:val="PrpslText"/>
    <w:rsid w:val="008220B4"/>
    <w:rPr>
      <w:rFonts w:ascii="Times New Roman" w:eastAsia="Times New Roman" w:hAnsi="Times New Roman" w:cs="Times New Roman"/>
      <w:bCs/>
      <w:sz w:val="24"/>
      <w:szCs w:val="20"/>
    </w:rPr>
  </w:style>
  <w:style w:type="character" w:styleId="CommentReference">
    <w:name w:val="annotation reference"/>
    <w:basedOn w:val="DefaultParagraphFont"/>
    <w:uiPriority w:val="99"/>
    <w:semiHidden/>
    <w:unhideWhenUsed/>
    <w:rsid w:val="008967C7"/>
    <w:rPr>
      <w:sz w:val="16"/>
      <w:szCs w:val="16"/>
    </w:rPr>
  </w:style>
  <w:style w:type="paragraph" w:styleId="CommentSubject">
    <w:name w:val="annotation subject"/>
    <w:basedOn w:val="CommentText"/>
    <w:next w:val="CommentText"/>
    <w:link w:val="CommentSubjectChar"/>
    <w:uiPriority w:val="99"/>
    <w:semiHidden/>
    <w:unhideWhenUsed/>
    <w:rsid w:val="008967C7"/>
    <w:pPr>
      <w:spacing w:after="200"/>
    </w:pPr>
    <w:rPr>
      <w:rFonts w:asciiTheme="minorHAnsi" w:eastAsiaTheme="minorEastAsia" w:hAnsiTheme="minorHAnsi" w:cstheme="minorBidi"/>
      <w:b/>
      <w:bCs/>
      <w:sz w:val="20"/>
      <w:szCs w:val="20"/>
      <w:lang w:val="en-GB" w:eastAsia="zh-CN"/>
    </w:rPr>
  </w:style>
  <w:style w:type="character" w:customStyle="1" w:styleId="CommentSubjectChar">
    <w:name w:val="Comment Subject Char"/>
    <w:basedOn w:val="CommentTextChar"/>
    <w:link w:val="CommentSubject"/>
    <w:uiPriority w:val="99"/>
    <w:semiHidden/>
    <w:rsid w:val="008967C7"/>
    <w:rPr>
      <w:rFonts w:ascii="Times New Roman" w:eastAsiaTheme="minorEastAsia" w:hAnsi="Times New Roman" w:cs="Times New Roman"/>
      <w:b/>
      <w:bCs/>
      <w:sz w:val="20"/>
      <w:szCs w:val="20"/>
      <w:lang w:val="en-GB" w:eastAsia="zh-CN"/>
    </w:rPr>
  </w:style>
  <w:style w:type="character" w:customStyle="1" w:styleId="Heading3Char">
    <w:name w:val="Heading 3 Char"/>
    <w:basedOn w:val="DefaultParagraphFont"/>
    <w:link w:val="Heading3"/>
    <w:uiPriority w:val="9"/>
    <w:semiHidden/>
    <w:rsid w:val="002E7023"/>
    <w:rPr>
      <w:rFonts w:asciiTheme="majorHAnsi" w:eastAsiaTheme="majorEastAsia" w:hAnsiTheme="majorHAnsi" w:cstheme="majorBidi"/>
      <w:color w:val="1F3763" w:themeColor="accent1" w:themeShade="7F"/>
      <w:sz w:val="24"/>
      <w:szCs w:val="24"/>
      <w:lang w:val="en-GB" w:eastAsia="zh-CN"/>
    </w:rPr>
  </w:style>
  <w:style w:type="character" w:customStyle="1" w:styleId="Heading4Char">
    <w:name w:val="Heading 4 Char"/>
    <w:basedOn w:val="DefaultParagraphFont"/>
    <w:link w:val="Heading4"/>
    <w:uiPriority w:val="9"/>
    <w:semiHidden/>
    <w:rsid w:val="00185D36"/>
    <w:rPr>
      <w:rFonts w:asciiTheme="majorHAnsi" w:eastAsiaTheme="majorEastAsia" w:hAnsiTheme="majorHAnsi" w:cstheme="majorBidi"/>
      <w:i/>
      <w:iCs/>
      <w:color w:val="2F5496" w:themeColor="accent1" w:themeShade="BF"/>
      <w:lang w:val="en-GB" w:eastAsia="zh-CN"/>
    </w:rPr>
  </w:style>
  <w:style w:type="character" w:styleId="Strong">
    <w:name w:val="Strong"/>
    <w:basedOn w:val="DefaultParagraphFont"/>
    <w:uiPriority w:val="22"/>
    <w:qFormat/>
    <w:rsid w:val="00185D36"/>
    <w:rPr>
      <w:b/>
      <w:bCs/>
    </w:rPr>
  </w:style>
  <w:style w:type="character" w:styleId="Mention">
    <w:name w:val="Mention"/>
    <w:basedOn w:val="DefaultParagraphFont"/>
    <w:uiPriority w:val="99"/>
    <w:unhideWhenUsed/>
    <w:rsid w:val="008345E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984">
      <w:bodyDiv w:val="1"/>
      <w:marLeft w:val="0"/>
      <w:marRight w:val="0"/>
      <w:marTop w:val="0"/>
      <w:marBottom w:val="0"/>
      <w:divBdr>
        <w:top w:val="none" w:sz="0" w:space="0" w:color="auto"/>
        <w:left w:val="none" w:sz="0" w:space="0" w:color="auto"/>
        <w:bottom w:val="none" w:sz="0" w:space="0" w:color="auto"/>
        <w:right w:val="none" w:sz="0" w:space="0" w:color="auto"/>
      </w:divBdr>
      <w:divsChild>
        <w:div w:id="241455729">
          <w:marLeft w:val="0"/>
          <w:marRight w:val="0"/>
          <w:marTop w:val="0"/>
          <w:marBottom w:val="0"/>
          <w:divBdr>
            <w:top w:val="single" w:sz="2" w:space="0" w:color="E3E3E3"/>
            <w:left w:val="single" w:sz="2" w:space="0" w:color="E3E3E3"/>
            <w:bottom w:val="single" w:sz="2" w:space="0" w:color="E3E3E3"/>
            <w:right w:val="single" w:sz="2" w:space="0" w:color="E3E3E3"/>
          </w:divBdr>
          <w:divsChild>
            <w:div w:id="794375385">
              <w:marLeft w:val="0"/>
              <w:marRight w:val="0"/>
              <w:marTop w:val="0"/>
              <w:marBottom w:val="0"/>
              <w:divBdr>
                <w:top w:val="single" w:sz="2" w:space="0" w:color="E3E3E3"/>
                <w:left w:val="single" w:sz="2" w:space="0" w:color="E3E3E3"/>
                <w:bottom w:val="single" w:sz="2" w:space="0" w:color="E3E3E3"/>
                <w:right w:val="single" w:sz="2" w:space="0" w:color="E3E3E3"/>
              </w:divBdr>
              <w:divsChild>
                <w:div w:id="1080905565">
                  <w:marLeft w:val="0"/>
                  <w:marRight w:val="0"/>
                  <w:marTop w:val="0"/>
                  <w:marBottom w:val="0"/>
                  <w:divBdr>
                    <w:top w:val="single" w:sz="2" w:space="0" w:color="E3E3E3"/>
                    <w:left w:val="single" w:sz="2" w:space="0" w:color="E3E3E3"/>
                    <w:bottom w:val="single" w:sz="2" w:space="0" w:color="E3E3E3"/>
                    <w:right w:val="single" w:sz="2" w:space="0" w:color="E3E3E3"/>
                  </w:divBdr>
                  <w:divsChild>
                    <w:div w:id="485170790">
                      <w:marLeft w:val="0"/>
                      <w:marRight w:val="0"/>
                      <w:marTop w:val="0"/>
                      <w:marBottom w:val="0"/>
                      <w:divBdr>
                        <w:top w:val="single" w:sz="2" w:space="0" w:color="E3E3E3"/>
                        <w:left w:val="single" w:sz="2" w:space="0" w:color="E3E3E3"/>
                        <w:bottom w:val="single" w:sz="2" w:space="0" w:color="E3E3E3"/>
                        <w:right w:val="single" w:sz="2" w:space="0" w:color="E3E3E3"/>
                      </w:divBdr>
                      <w:divsChild>
                        <w:div w:id="287051914">
                          <w:marLeft w:val="0"/>
                          <w:marRight w:val="0"/>
                          <w:marTop w:val="0"/>
                          <w:marBottom w:val="0"/>
                          <w:divBdr>
                            <w:top w:val="single" w:sz="2" w:space="0" w:color="E3E3E3"/>
                            <w:left w:val="single" w:sz="2" w:space="0" w:color="E3E3E3"/>
                            <w:bottom w:val="single" w:sz="2" w:space="0" w:color="E3E3E3"/>
                            <w:right w:val="single" w:sz="2" w:space="0" w:color="E3E3E3"/>
                          </w:divBdr>
                          <w:divsChild>
                            <w:div w:id="778379033">
                              <w:marLeft w:val="0"/>
                              <w:marRight w:val="0"/>
                              <w:marTop w:val="100"/>
                              <w:marBottom w:val="100"/>
                              <w:divBdr>
                                <w:top w:val="single" w:sz="2" w:space="0" w:color="E3E3E3"/>
                                <w:left w:val="single" w:sz="2" w:space="0" w:color="E3E3E3"/>
                                <w:bottom w:val="single" w:sz="2" w:space="0" w:color="E3E3E3"/>
                                <w:right w:val="single" w:sz="2" w:space="0" w:color="E3E3E3"/>
                              </w:divBdr>
                              <w:divsChild>
                                <w:div w:id="232548194">
                                  <w:marLeft w:val="0"/>
                                  <w:marRight w:val="0"/>
                                  <w:marTop w:val="0"/>
                                  <w:marBottom w:val="0"/>
                                  <w:divBdr>
                                    <w:top w:val="single" w:sz="2" w:space="0" w:color="E3E3E3"/>
                                    <w:left w:val="single" w:sz="2" w:space="0" w:color="E3E3E3"/>
                                    <w:bottom w:val="single" w:sz="2" w:space="0" w:color="E3E3E3"/>
                                    <w:right w:val="single" w:sz="2" w:space="0" w:color="E3E3E3"/>
                                  </w:divBdr>
                                  <w:divsChild>
                                    <w:div w:id="147673387">
                                      <w:marLeft w:val="0"/>
                                      <w:marRight w:val="0"/>
                                      <w:marTop w:val="0"/>
                                      <w:marBottom w:val="0"/>
                                      <w:divBdr>
                                        <w:top w:val="single" w:sz="2" w:space="0" w:color="E3E3E3"/>
                                        <w:left w:val="single" w:sz="2" w:space="0" w:color="E3E3E3"/>
                                        <w:bottom w:val="single" w:sz="2" w:space="0" w:color="E3E3E3"/>
                                        <w:right w:val="single" w:sz="2" w:space="0" w:color="E3E3E3"/>
                                      </w:divBdr>
                                      <w:divsChild>
                                        <w:div w:id="689187189">
                                          <w:marLeft w:val="0"/>
                                          <w:marRight w:val="0"/>
                                          <w:marTop w:val="0"/>
                                          <w:marBottom w:val="0"/>
                                          <w:divBdr>
                                            <w:top w:val="single" w:sz="2" w:space="0" w:color="E3E3E3"/>
                                            <w:left w:val="single" w:sz="2" w:space="0" w:color="E3E3E3"/>
                                            <w:bottom w:val="single" w:sz="2" w:space="0" w:color="E3E3E3"/>
                                            <w:right w:val="single" w:sz="2" w:space="0" w:color="E3E3E3"/>
                                          </w:divBdr>
                                          <w:divsChild>
                                            <w:div w:id="553663096">
                                              <w:marLeft w:val="0"/>
                                              <w:marRight w:val="0"/>
                                              <w:marTop w:val="0"/>
                                              <w:marBottom w:val="0"/>
                                              <w:divBdr>
                                                <w:top w:val="single" w:sz="2" w:space="0" w:color="E3E3E3"/>
                                                <w:left w:val="single" w:sz="2" w:space="0" w:color="E3E3E3"/>
                                                <w:bottom w:val="single" w:sz="2" w:space="0" w:color="E3E3E3"/>
                                                <w:right w:val="single" w:sz="2" w:space="0" w:color="E3E3E3"/>
                                              </w:divBdr>
                                              <w:divsChild>
                                                <w:div w:id="1480539468">
                                                  <w:marLeft w:val="0"/>
                                                  <w:marRight w:val="0"/>
                                                  <w:marTop w:val="0"/>
                                                  <w:marBottom w:val="0"/>
                                                  <w:divBdr>
                                                    <w:top w:val="single" w:sz="2" w:space="0" w:color="E3E3E3"/>
                                                    <w:left w:val="single" w:sz="2" w:space="0" w:color="E3E3E3"/>
                                                    <w:bottom w:val="single" w:sz="2" w:space="0" w:color="E3E3E3"/>
                                                    <w:right w:val="single" w:sz="2" w:space="0" w:color="E3E3E3"/>
                                                  </w:divBdr>
                                                  <w:divsChild>
                                                    <w:div w:id="1193179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6711516">
          <w:marLeft w:val="0"/>
          <w:marRight w:val="0"/>
          <w:marTop w:val="0"/>
          <w:marBottom w:val="0"/>
          <w:divBdr>
            <w:top w:val="none" w:sz="0" w:space="0" w:color="auto"/>
            <w:left w:val="none" w:sz="0" w:space="0" w:color="auto"/>
            <w:bottom w:val="none" w:sz="0" w:space="0" w:color="auto"/>
            <w:right w:val="none" w:sz="0" w:space="0" w:color="auto"/>
          </w:divBdr>
        </w:div>
      </w:divsChild>
    </w:div>
    <w:div w:id="10424814">
      <w:bodyDiv w:val="1"/>
      <w:marLeft w:val="0"/>
      <w:marRight w:val="0"/>
      <w:marTop w:val="0"/>
      <w:marBottom w:val="0"/>
      <w:divBdr>
        <w:top w:val="none" w:sz="0" w:space="0" w:color="auto"/>
        <w:left w:val="none" w:sz="0" w:space="0" w:color="auto"/>
        <w:bottom w:val="none" w:sz="0" w:space="0" w:color="auto"/>
        <w:right w:val="none" w:sz="0" w:space="0" w:color="auto"/>
      </w:divBdr>
      <w:divsChild>
        <w:div w:id="1155416252">
          <w:marLeft w:val="0"/>
          <w:marRight w:val="0"/>
          <w:marTop w:val="0"/>
          <w:marBottom w:val="0"/>
          <w:divBdr>
            <w:top w:val="none" w:sz="0" w:space="0" w:color="auto"/>
            <w:left w:val="none" w:sz="0" w:space="0" w:color="auto"/>
            <w:bottom w:val="none" w:sz="0" w:space="0" w:color="auto"/>
            <w:right w:val="none" w:sz="0" w:space="0" w:color="auto"/>
          </w:divBdr>
        </w:div>
        <w:div w:id="1889101792">
          <w:marLeft w:val="0"/>
          <w:marRight w:val="0"/>
          <w:marTop w:val="0"/>
          <w:marBottom w:val="0"/>
          <w:divBdr>
            <w:top w:val="single" w:sz="2" w:space="0" w:color="E3E3E3"/>
            <w:left w:val="single" w:sz="2" w:space="0" w:color="E3E3E3"/>
            <w:bottom w:val="single" w:sz="2" w:space="0" w:color="E3E3E3"/>
            <w:right w:val="single" w:sz="2" w:space="0" w:color="E3E3E3"/>
          </w:divBdr>
          <w:divsChild>
            <w:div w:id="1193614661">
              <w:marLeft w:val="0"/>
              <w:marRight w:val="0"/>
              <w:marTop w:val="0"/>
              <w:marBottom w:val="0"/>
              <w:divBdr>
                <w:top w:val="single" w:sz="2" w:space="0" w:color="E3E3E3"/>
                <w:left w:val="single" w:sz="2" w:space="0" w:color="E3E3E3"/>
                <w:bottom w:val="single" w:sz="2" w:space="0" w:color="E3E3E3"/>
                <w:right w:val="single" w:sz="2" w:space="0" w:color="E3E3E3"/>
              </w:divBdr>
              <w:divsChild>
                <w:div w:id="565651244">
                  <w:marLeft w:val="0"/>
                  <w:marRight w:val="0"/>
                  <w:marTop w:val="0"/>
                  <w:marBottom w:val="0"/>
                  <w:divBdr>
                    <w:top w:val="single" w:sz="2" w:space="0" w:color="E3E3E3"/>
                    <w:left w:val="single" w:sz="2" w:space="0" w:color="E3E3E3"/>
                    <w:bottom w:val="single" w:sz="2" w:space="0" w:color="E3E3E3"/>
                    <w:right w:val="single" w:sz="2" w:space="0" w:color="E3E3E3"/>
                  </w:divBdr>
                  <w:divsChild>
                    <w:div w:id="1196960742">
                      <w:marLeft w:val="0"/>
                      <w:marRight w:val="0"/>
                      <w:marTop w:val="0"/>
                      <w:marBottom w:val="0"/>
                      <w:divBdr>
                        <w:top w:val="single" w:sz="2" w:space="0" w:color="E3E3E3"/>
                        <w:left w:val="single" w:sz="2" w:space="0" w:color="E3E3E3"/>
                        <w:bottom w:val="single" w:sz="2" w:space="0" w:color="E3E3E3"/>
                        <w:right w:val="single" w:sz="2" w:space="0" w:color="E3E3E3"/>
                      </w:divBdr>
                      <w:divsChild>
                        <w:div w:id="161164063">
                          <w:marLeft w:val="0"/>
                          <w:marRight w:val="0"/>
                          <w:marTop w:val="0"/>
                          <w:marBottom w:val="0"/>
                          <w:divBdr>
                            <w:top w:val="single" w:sz="2" w:space="0" w:color="E3E3E3"/>
                            <w:left w:val="single" w:sz="2" w:space="0" w:color="E3E3E3"/>
                            <w:bottom w:val="single" w:sz="2" w:space="0" w:color="E3E3E3"/>
                            <w:right w:val="single" w:sz="2" w:space="0" w:color="E3E3E3"/>
                          </w:divBdr>
                          <w:divsChild>
                            <w:div w:id="1934706473">
                              <w:marLeft w:val="0"/>
                              <w:marRight w:val="0"/>
                              <w:marTop w:val="100"/>
                              <w:marBottom w:val="100"/>
                              <w:divBdr>
                                <w:top w:val="single" w:sz="2" w:space="0" w:color="E3E3E3"/>
                                <w:left w:val="single" w:sz="2" w:space="0" w:color="E3E3E3"/>
                                <w:bottom w:val="single" w:sz="2" w:space="0" w:color="E3E3E3"/>
                                <w:right w:val="single" w:sz="2" w:space="0" w:color="E3E3E3"/>
                              </w:divBdr>
                              <w:divsChild>
                                <w:div w:id="197279781">
                                  <w:marLeft w:val="0"/>
                                  <w:marRight w:val="0"/>
                                  <w:marTop w:val="0"/>
                                  <w:marBottom w:val="0"/>
                                  <w:divBdr>
                                    <w:top w:val="single" w:sz="2" w:space="0" w:color="E3E3E3"/>
                                    <w:left w:val="single" w:sz="2" w:space="0" w:color="E3E3E3"/>
                                    <w:bottom w:val="single" w:sz="2" w:space="0" w:color="E3E3E3"/>
                                    <w:right w:val="single" w:sz="2" w:space="0" w:color="E3E3E3"/>
                                  </w:divBdr>
                                  <w:divsChild>
                                    <w:div w:id="1757239302">
                                      <w:marLeft w:val="0"/>
                                      <w:marRight w:val="0"/>
                                      <w:marTop w:val="0"/>
                                      <w:marBottom w:val="0"/>
                                      <w:divBdr>
                                        <w:top w:val="single" w:sz="2" w:space="0" w:color="E3E3E3"/>
                                        <w:left w:val="single" w:sz="2" w:space="0" w:color="E3E3E3"/>
                                        <w:bottom w:val="single" w:sz="2" w:space="0" w:color="E3E3E3"/>
                                        <w:right w:val="single" w:sz="2" w:space="0" w:color="E3E3E3"/>
                                      </w:divBdr>
                                      <w:divsChild>
                                        <w:div w:id="1925072353">
                                          <w:marLeft w:val="0"/>
                                          <w:marRight w:val="0"/>
                                          <w:marTop w:val="0"/>
                                          <w:marBottom w:val="0"/>
                                          <w:divBdr>
                                            <w:top w:val="single" w:sz="2" w:space="0" w:color="E3E3E3"/>
                                            <w:left w:val="single" w:sz="2" w:space="0" w:color="E3E3E3"/>
                                            <w:bottom w:val="single" w:sz="2" w:space="0" w:color="E3E3E3"/>
                                            <w:right w:val="single" w:sz="2" w:space="0" w:color="E3E3E3"/>
                                          </w:divBdr>
                                          <w:divsChild>
                                            <w:div w:id="1280450645">
                                              <w:marLeft w:val="0"/>
                                              <w:marRight w:val="0"/>
                                              <w:marTop w:val="0"/>
                                              <w:marBottom w:val="0"/>
                                              <w:divBdr>
                                                <w:top w:val="single" w:sz="2" w:space="0" w:color="E3E3E3"/>
                                                <w:left w:val="single" w:sz="2" w:space="0" w:color="E3E3E3"/>
                                                <w:bottom w:val="single" w:sz="2" w:space="0" w:color="E3E3E3"/>
                                                <w:right w:val="single" w:sz="2" w:space="0" w:color="E3E3E3"/>
                                              </w:divBdr>
                                              <w:divsChild>
                                                <w:div w:id="157232039">
                                                  <w:marLeft w:val="0"/>
                                                  <w:marRight w:val="0"/>
                                                  <w:marTop w:val="0"/>
                                                  <w:marBottom w:val="0"/>
                                                  <w:divBdr>
                                                    <w:top w:val="single" w:sz="2" w:space="0" w:color="E3E3E3"/>
                                                    <w:left w:val="single" w:sz="2" w:space="0" w:color="E3E3E3"/>
                                                    <w:bottom w:val="single" w:sz="2" w:space="0" w:color="E3E3E3"/>
                                                    <w:right w:val="single" w:sz="2" w:space="0" w:color="E3E3E3"/>
                                                  </w:divBdr>
                                                  <w:divsChild>
                                                    <w:div w:id="1431661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6437535">
      <w:bodyDiv w:val="1"/>
      <w:marLeft w:val="0"/>
      <w:marRight w:val="0"/>
      <w:marTop w:val="0"/>
      <w:marBottom w:val="0"/>
      <w:divBdr>
        <w:top w:val="none" w:sz="0" w:space="0" w:color="auto"/>
        <w:left w:val="none" w:sz="0" w:space="0" w:color="auto"/>
        <w:bottom w:val="none" w:sz="0" w:space="0" w:color="auto"/>
        <w:right w:val="none" w:sz="0" w:space="0" w:color="auto"/>
      </w:divBdr>
      <w:divsChild>
        <w:div w:id="204949506">
          <w:marLeft w:val="0"/>
          <w:marRight w:val="0"/>
          <w:marTop w:val="0"/>
          <w:marBottom w:val="0"/>
          <w:divBdr>
            <w:top w:val="none" w:sz="0" w:space="0" w:color="auto"/>
            <w:left w:val="none" w:sz="0" w:space="0" w:color="auto"/>
            <w:bottom w:val="none" w:sz="0" w:space="0" w:color="auto"/>
            <w:right w:val="none" w:sz="0" w:space="0" w:color="auto"/>
          </w:divBdr>
        </w:div>
        <w:div w:id="1065646298">
          <w:marLeft w:val="0"/>
          <w:marRight w:val="0"/>
          <w:marTop w:val="0"/>
          <w:marBottom w:val="0"/>
          <w:divBdr>
            <w:top w:val="single" w:sz="2" w:space="0" w:color="E3E3E3"/>
            <w:left w:val="single" w:sz="2" w:space="0" w:color="E3E3E3"/>
            <w:bottom w:val="single" w:sz="2" w:space="0" w:color="E3E3E3"/>
            <w:right w:val="single" w:sz="2" w:space="0" w:color="E3E3E3"/>
          </w:divBdr>
          <w:divsChild>
            <w:div w:id="1135369287">
              <w:marLeft w:val="0"/>
              <w:marRight w:val="0"/>
              <w:marTop w:val="0"/>
              <w:marBottom w:val="0"/>
              <w:divBdr>
                <w:top w:val="single" w:sz="2" w:space="0" w:color="E3E3E3"/>
                <w:left w:val="single" w:sz="2" w:space="0" w:color="E3E3E3"/>
                <w:bottom w:val="single" w:sz="2" w:space="0" w:color="E3E3E3"/>
                <w:right w:val="single" w:sz="2" w:space="0" w:color="E3E3E3"/>
              </w:divBdr>
              <w:divsChild>
                <w:div w:id="1088234660">
                  <w:marLeft w:val="0"/>
                  <w:marRight w:val="0"/>
                  <w:marTop w:val="0"/>
                  <w:marBottom w:val="0"/>
                  <w:divBdr>
                    <w:top w:val="single" w:sz="2" w:space="0" w:color="E3E3E3"/>
                    <w:left w:val="single" w:sz="2" w:space="0" w:color="E3E3E3"/>
                    <w:bottom w:val="single" w:sz="2" w:space="0" w:color="E3E3E3"/>
                    <w:right w:val="single" w:sz="2" w:space="0" w:color="E3E3E3"/>
                  </w:divBdr>
                  <w:divsChild>
                    <w:div w:id="1014529785">
                      <w:marLeft w:val="0"/>
                      <w:marRight w:val="0"/>
                      <w:marTop w:val="0"/>
                      <w:marBottom w:val="0"/>
                      <w:divBdr>
                        <w:top w:val="single" w:sz="2" w:space="0" w:color="E3E3E3"/>
                        <w:left w:val="single" w:sz="2" w:space="0" w:color="E3E3E3"/>
                        <w:bottom w:val="single" w:sz="2" w:space="0" w:color="E3E3E3"/>
                        <w:right w:val="single" w:sz="2" w:space="0" w:color="E3E3E3"/>
                      </w:divBdr>
                      <w:divsChild>
                        <w:div w:id="1571958986">
                          <w:marLeft w:val="0"/>
                          <w:marRight w:val="0"/>
                          <w:marTop w:val="0"/>
                          <w:marBottom w:val="0"/>
                          <w:divBdr>
                            <w:top w:val="single" w:sz="2" w:space="0" w:color="E3E3E3"/>
                            <w:left w:val="single" w:sz="2" w:space="0" w:color="E3E3E3"/>
                            <w:bottom w:val="single" w:sz="2" w:space="0" w:color="E3E3E3"/>
                            <w:right w:val="single" w:sz="2" w:space="0" w:color="E3E3E3"/>
                          </w:divBdr>
                          <w:divsChild>
                            <w:div w:id="1189611182">
                              <w:marLeft w:val="0"/>
                              <w:marRight w:val="0"/>
                              <w:marTop w:val="100"/>
                              <w:marBottom w:val="100"/>
                              <w:divBdr>
                                <w:top w:val="single" w:sz="2" w:space="0" w:color="E3E3E3"/>
                                <w:left w:val="single" w:sz="2" w:space="0" w:color="E3E3E3"/>
                                <w:bottom w:val="single" w:sz="2" w:space="0" w:color="E3E3E3"/>
                                <w:right w:val="single" w:sz="2" w:space="0" w:color="E3E3E3"/>
                              </w:divBdr>
                              <w:divsChild>
                                <w:div w:id="1076439428">
                                  <w:marLeft w:val="0"/>
                                  <w:marRight w:val="0"/>
                                  <w:marTop w:val="0"/>
                                  <w:marBottom w:val="0"/>
                                  <w:divBdr>
                                    <w:top w:val="single" w:sz="2" w:space="0" w:color="E3E3E3"/>
                                    <w:left w:val="single" w:sz="2" w:space="0" w:color="E3E3E3"/>
                                    <w:bottom w:val="single" w:sz="2" w:space="0" w:color="E3E3E3"/>
                                    <w:right w:val="single" w:sz="2" w:space="0" w:color="E3E3E3"/>
                                  </w:divBdr>
                                  <w:divsChild>
                                    <w:div w:id="307512943">
                                      <w:marLeft w:val="0"/>
                                      <w:marRight w:val="0"/>
                                      <w:marTop w:val="0"/>
                                      <w:marBottom w:val="0"/>
                                      <w:divBdr>
                                        <w:top w:val="single" w:sz="2" w:space="0" w:color="E3E3E3"/>
                                        <w:left w:val="single" w:sz="2" w:space="0" w:color="E3E3E3"/>
                                        <w:bottom w:val="single" w:sz="2" w:space="0" w:color="E3E3E3"/>
                                        <w:right w:val="single" w:sz="2" w:space="0" w:color="E3E3E3"/>
                                      </w:divBdr>
                                      <w:divsChild>
                                        <w:div w:id="2040814255">
                                          <w:marLeft w:val="0"/>
                                          <w:marRight w:val="0"/>
                                          <w:marTop w:val="0"/>
                                          <w:marBottom w:val="0"/>
                                          <w:divBdr>
                                            <w:top w:val="single" w:sz="2" w:space="0" w:color="E3E3E3"/>
                                            <w:left w:val="single" w:sz="2" w:space="0" w:color="E3E3E3"/>
                                            <w:bottom w:val="single" w:sz="2" w:space="0" w:color="E3E3E3"/>
                                            <w:right w:val="single" w:sz="2" w:space="0" w:color="E3E3E3"/>
                                          </w:divBdr>
                                          <w:divsChild>
                                            <w:div w:id="1475484080">
                                              <w:marLeft w:val="0"/>
                                              <w:marRight w:val="0"/>
                                              <w:marTop w:val="0"/>
                                              <w:marBottom w:val="0"/>
                                              <w:divBdr>
                                                <w:top w:val="single" w:sz="2" w:space="0" w:color="E3E3E3"/>
                                                <w:left w:val="single" w:sz="2" w:space="0" w:color="E3E3E3"/>
                                                <w:bottom w:val="single" w:sz="2" w:space="0" w:color="E3E3E3"/>
                                                <w:right w:val="single" w:sz="2" w:space="0" w:color="E3E3E3"/>
                                              </w:divBdr>
                                              <w:divsChild>
                                                <w:div w:id="1827941288">
                                                  <w:marLeft w:val="0"/>
                                                  <w:marRight w:val="0"/>
                                                  <w:marTop w:val="0"/>
                                                  <w:marBottom w:val="0"/>
                                                  <w:divBdr>
                                                    <w:top w:val="single" w:sz="2" w:space="0" w:color="E3E3E3"/>
                                                    <w:left w:val="single" w:sz="2" w:space="0" w:color="E3E3E3"/>
                                                    <w:bottom w:val="single" w:sz="2" w:space="0" w:color="E3E3E3"/>
                                                    <w:right w:val="single" w:sz="2" w:space="0" w:color="E3E3E3"/>
                                                  </w:divBdr>
                                                  <w:divsChild>
                                                    <w:div w:id="21444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8010375">
      <w:bodyDiv w:val="1"/>
      <w:marLeft w:val="0"/>
      <w:marRight w:val="0"/>
      <w:marTop w:val="0"/>
      <w:marBottom w:val="0"/>
      <w:divBdr>
        <w:top w:val="none" w:sz="0" w:space="0" w:color="auto"/>
        <w:left w:val="none" w:sz="0" w:space="0" w:color="auto"/>
        <w:bottom w:val="none" w:sz="0" w:space="0" w:color="auto"/>
        <w:right w:val="none" w:sz="0" w:space="0" w:color="auto"/>
      </w:divBdr>
    </w:div>
    <w:div w:id="131950459">
      <w:bodyDiv w:val="1"/>
      <w:marLeft w:val="0"/>
      <w:marRight w:val="0"/>
      <w:marTop w:val="0"/>
      <w:marBottom w:val="0"/>
      <w:divBdr>
        <w:top w:val="none" w:sz="0" w:space="0" w:color="auto"/>
        <w:left w:val="none" w:sz="0" w:space="0" w:color="auto"/>
        <w:bottom w:val="none" w:sz="0" w:space="0" w:color="auto"/>
        <w:right w:val="none" w:sz="0" w:space="0" w:color="auto"/>
      </w:divBdr>
      <w:divsChild>
        <w:div w:id="470712032">
          <w:marLeft w:val="0"/>
          <w:marRight w:val="0"/>
          <w:marTop w:val="0"/>
          <w:marBottom w:val="0"/>
          <w:divBdr>
            <w:top w:val="none" w:sz="0" w:space="0" w:color="auto"/>
            <w:left w:val="none" w:sz="0" w:space="0" w:color="auto"/>
            <w:bottom w:val="none" w:sz="0" w:space="0" w:color="auto"/>
            <w:right w:val="none" w:sz="0" w:space="0" w:color="auto"/>
          </w:divBdr>
        </w:div>
        <w:div w:id="1062823993">
          <w:marLeft w:val="0"/>
          <w:marRight w:val="0"/>
          <w:marTop w:val="0"/>
          <w:marBottom w:val="0"/>
          <w:divBdr>
            <w:top w:val="single" w:sz="2" w:space="0" w:color="E3E3E3"/>
            <w:left w:val="single" w:sz="2" w:space="0" w:color="E3E3E3"/>
            <w:bottom w:val="single" w:sz="2" w:space="0" w:color="E3E3E3"/>
            <w:right w:val="single" w:sz="2" w:space="0" w:color="E3E3E3"/>
          </w:divBdr>
          <w:divsChild>
            <w:div w:id="591553995">
              <w:marLeft w:val="0"/>
              <w:marRight w:val="0"/>
              <w:marTop w:val="0"/>
              <w:marBottom w:val="0"/>
              <w:divBdr>
                <w:top w:val="single" w:sz="2" w:space="0" w:color="E3E3E3"/>
                <w:left w:val="single" w:sz="2" w:space="0" w:color="E3E3E3"/>
                <w:bottom w:val="single" w:sz="2" w:space="0" w:color="E3E3E3"/>
                <w:right w:val="single" w:sz="2" w:space="0" w:color="E3E3E3"/>
              </w:divBdr>
              <w:divsChild>
                <w:div w:id="1691419349">
                  <w:marLeft w:val="0"/>
                  <w:marRight w:val="0"/>
                  <w:marTop w:val="0"/>
                  <w:marBottom w:val="0"/>
                  <w:divBdr>
                    <w:top w:val="single" w:sz="2" w:space="0" w:color="E3E3E3"/>
                    <w:left w:val="single" w:sz="2" w:space="0" w:color="E3E3E3"/>
                    <w:bottom w:val="single" w:sz="2" w:space="0" w:color="E3E3E3"/>
                    <w:right w:val="single" w:sz="2" w:space="0" w:color="E3E3E3"/>
                  </w:divBdr>
                  <w:divsChild>
                    <w:div w:id="1770660512">
                      <w:marLeft w:val="0"/>
                      <w:marRight w:val="0"/>
                      <w:marTop w:val="0"/>
                      <w:marBottom w:val="0"/>
                      <w:divBdr>
                        <w:top w:val="single" w:sz="2" w:space="0" w:color="E3E3E3"/>
                        <w:left w:val="single" w:sz="2" w:space="0" w:color="E3E3E3"/>
                        <w:bottom w:val="single" w:sz="2" w:space="0" w:color="E3E3E3"/>
                        <w:right w:val="single" w:sz="2" w:space="0" w:color="E3E3E3"/>
                      </w:divBdr>
                      <w:divsChild>
                        <w:div w:id="2039894495">
                          <w:marLeft w:val="0"/>
                          <w:marRight w:val="0"/>
                          <w:marTop w:val="0"/>
                          <w:marBottom w:val="0"/>
                          <w:divBdr>
                            <w:top w:val="single" w:sz="2" w:space="0" w:color="E3E3E3"/>
                            <w:left w:val="single" w:sz="2" w:space="0" w:color="E3E3E3"/>
                            <w:bottom w:val="single" w:sz="2" w:space="0" w:color="E3E3E3"/>
                            <w:right w:val="single" w:sz="2" w:space="0" w:color="E3E3E3"/>
                          </w:divBdr>
                          <w:divsChild>
                            <w:div w:id="1432357465">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649868">
                                  <w:marLeft w:val="0"/>
                                  <w:marRight w:val="0"/>
                                  <w:marTop w:val="0"/>
                                  <w:marBottom w:val="0"/>
                                  <w:divBdr>
                                    <w:top w:val="single" w:sz="2" w:space="0" w:color="E3E3E3"/>
                                    <w:left w:val="single" w:sz="2" w:space="0" w:color="E3E3E3"/>
                                    <w:bottom w:val="single" w:sz="2" w:space="0" w:color="E3E3E3"/>
                                    <w:right w:val="single" w:sz="2" w:space="0" w:color="E3E3E3"/>
                                  </w:divBdr>
                                  <w:divsChild>
                                    <w:div w:id="433325332">
                                      <w:marLeft w:val="0"/>
                                      <w:marRight w:val="0"/>
                                      <w:marTop w:val="0"/>
                                      <w:marBottom w:val="0"/>
                                      <w:divBdr>
                                        <w:top w:val="single" w:sz="2" w:space="0" w:color="E3E3E3"/>
                                        <w:left w:val="single" w:sz="2" w:space="0" w:color="E3E3E3"/>
                                        <w:bottom w:val="single" w:sz="2" w:space="0" w:color="E3E3E3"/>
                                        <w:right w:val="single" w:sz="2" w:space="0" w:color="E3E3E3"/>
                                      </w:divBdr>
                                      <w:divsChild>
                                        <w:div w:id="610864450">
                                          <w:marLeft w:val="0"/>
                                          <w:marRight w:val="0"/>
                                          <w:marTop w:val="0"/>
                                          <w:marBottom w:val="0"/>
                                          <w:divBdr>
                                            <w:top w:val="single" w:sz="2" w:space="0" w:color="E3E3E3"/>
                                            <w:left w:val="single" w:sz="2" w:space="0" w:color="E3E3E3"/>
                                            <w:bottom w:val="single" w:sz="2" w:space="0" w:color="E3E3E3"/>
                                            <w:right w:val="single" w:sz="2" w:space="0" w:color="E3E3E3"/>
                                          </w:divBdr>
                                          <w:divsChild>
                                            <w:div w:id="701175934">
                                              <w:marLeft w:val="0"/>
                                              <w:marRight w:val="0"/>
                                              <w:marTop w:val="0"/>
                                              <w:marBottom w:val="0"/>
                                              <w:divBdr>
                                                <w:top w:val="single" w:sz="2" w:space="0" w:color="E3E3E3"/>
                                                <w:left w:val="single" w:sz="2" w:space="0" w:color="E3E3E3"/>
                                                <w:bottom w:val="single" w:sz="2" w:space="0" w:color="E3E3E3"/>
                                                <w:right w:val="single" w:sz="2" w:space="0" w:color="E3E3E3"/>
                                              </w:divBdr>
                                              <w:divsChild>
                                                <w:div w:id="1677342051">
                                                  <w:marLeft w:val="0"/>
                                                  <w:marRight w:val="0"/>
                                                  <w:marTop w:val="0"/>
                                                  <w:marBottom w:val="0"/>
                                                  <w:divBdr>
                                                    <w:top w:val="single" w:sz="2" w:space="0" w:color="E3E3E3"/>
                                                    <w:left w:val="single" w:sz="2" w:space="0" w:color="E3E3E3"/>
                                                    <w:bottom w:val="single" w:sz="2" w:space="0" w:color="E3E3E3"/>
                                                    <w:right w:val="single" w:sz="2" w:space="0" w:color="E3E3E3"/>
                                                  </w:divBdr>
                                                  <w:divsChild>
                                                    <w:div w:id="1720738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6337230">
      <w:bodyDiv w:val="1"/>
      <w:marLeft w:val="0"/>
      <w:marRight w:val="0"/>
      <w:marTop w:val="0"/>
      <w:marBottom w:val="0"/>
      <w:divBdr>
        <w:top w:val="none" w:sz="0" w:space="0" w:color="auto"/>
        <w:left w:val="none" w:sz="0" w:space="0" w:color="auto"/>
        <w:bottom w:val="none" w:sz="0" w:space="0" w:color="auto"/>
        <w:right w:val="none" w:sz="0" w:space="0" w:color="auto"/>
      </w:divBdr>
      <w:divsChild>
        <w:div w:id="2014529107">
          <w:marLeft w:val="0"/>
          <w:marRight w:val="0"/>
          <w:marTop w:val="0"/>
          <w:marBottom w:val="0"/>
          <w:divBdr>
            <w:top w:val="none" w:sz="0" w:space="0" w:color="auto"/>
            <w:left w:val="none" w:sz="0" w:space="0" w:color="auto"/>
            <w:bottom w:val="none" w:sz="0" w:space="0" w:color="auto"/>
            <w:right w:val="none" w:sz="0" w:space="0" w:color="auto"/>
          </w:divBdr>
        </w:div>
        <w:div w:id="2088263600">
          <w:marLeft w:val="0"/>
          <w:marRight w:val="0"/>
          <w:marTop w:val="0"/>
          <w:marBottom w:val="0"/>
          <w:divBdr>
            <w:top w:val="single" w:sz="2" w:space="0" w:color="E3E3E3"/>
            <w:left w:val="single" w:sz="2" w:space="0" w:color="E3E3E3"/>
            <w:bottom w:val="single" w:sz="2" w:space="0" w:color="E3E3E3"/>
            <w:right w:val="single" w:sz="2" w:space="0" w:color="E3E3E3"/>
          </w:divBdr>
          <w:divsChild>
            <w:div w:id="1817145692">
              <w:marLeft w:val="0"/>
              <w:marRight w:val="0"/>
              <w:marTop w:val="0"/>
              <w:marBottom w:val="0"/>
              <w:divBdr>
                <w:top w:val="single" w:sz="2" w:space="0" w:color="E3E3E3"/>
                <w:left w:val="single" w:sz="2" w:space="0" w:color="E3E3E3"/>
                <w:bottom w:val="single" w:sz="2" w:space="0" w:color="E3E3E3"/>
                <w:right w:val="single" w:sz="2" w:space="0" w:color="E3E3E3"/>
              </w:divBdr>
              <w:divsChild>
                <w:div w:id="695892002">
                  <w:marLeft w:val="0"/>
                  <w:marRight w:val="0"/>
                  <w:marTop w:val="0"/>
                  <w:marBottom w:val="0"/>
                  <w:divBdr>
                    <w:top w:val="single" w:sz="2" w:space="0" w:color="E3E3E3"/>
                    <w:left w:val="single" w:sz="2" w:space="0" w:color="E3E3E3"/>
                    <w:bottom w:val="single" w:sz="2" w:space="0" w:color="E3E3E3"/>
                    <w:right w:val="single" w:sz="2" w:space="0" w:color="E3E3E3"/>
                  </w:divBdr>
                  <w:divsChild>
                    <w:div w:id="586694324">
                      <w:marLeft w:val="0"/>
                      <w:marRight w:val="0"/>
                      <w:marTop w:val="0"/>
                      <w:marBottom w:val="0"/>
                      <w:divBdr>
                        <w:top w:val="single" w:sz="2" w:space="0" w:color="E3E3E3"/>
                        <w:left w:val="single" w:sz="2" w:space="0" w:color="E3E3E3"/>
                        <w:bottom w:val="single" w:sz="2" w:space="0" w:color="E3E3E3"/>
                        <w:right w:val="single" w:sz="2" w:space="0" w:color="E3E3E3"/>
                      </w:divBdr>
                      <w:divsChild>
                        <w:div w:id="83384911">
                          <w:marLeft w:val="0"/>
                          <w:marRight w:val="0"/>
                          <w:marTop w:val="0"/>
                          <w:marBottom w:val="0"/>
                          <w:divBdr>
                            <w:top w:val="single" w:sz="2" w:space="0" w:color="E3E3E3"/>
                            <w:left w:val="single" w:sz="2" w:space="0" w:color="E3E3E3"/>
                            <w:bottom w:val="single" w:sz="2" w:space="0" w:color="E3E3E3"/>
                            <w:right w:val="single" w:sz="2" w:space="0" w:color="E3E3E3"/>
                          </w:divBdr>
                          <w:divsChild>
                            <w:div w:id="1984848122">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206305">
                                  <w:marLeft w:val="0"/>
                                  <w:marRight w:val="0"/>
                                  <w:marTop w:val="0"/>
                                  <w:marBottom w:val="0"/>
                                  <w:divBdr>
                                    <w:top w:val="single" w:sz="2" w:space="0" w:color="E3E3E3"/>
                                    <w:left w:val="single" w:sz="2" w:space="0" w:color="E3E3E3"/>
                                    <w:bottom w:val="single" w:sz="2" w:space="0" w:color="E3E3E3"/>
                                    <w:right w:val="single" w:sz="2" w:space="0" w:color="E3E3E3"/>
                                  </w:divBdr>
                                  <w:divsChild>
                                    <w:div w:id="867064626">
                                      <w:marLeft w:val="0"/>
                                      <w:marRight w:val="0"/>
                                      <w:marTop w:val="0"/>
                                      <w:marBottom w:val="0"/>
                                      <w:divBdr>
                                        <w:top w:val="single" w:sz="2" w:space="0" w:color="E3E3E3"/>
                                        <w:left w:val="single" w:sz="2" w:space="0" w:color="E3E3E3"/>
                                        <w:bottom w:val="single" w:sz="2" w:space="0" w:color="E3E3E3"/>
                                        <w:right w:val="single" w:sz="2" w:space="0" w:color="E3E3E3"/>
                                      </w:divBdr>
                                      <w:divsChild>
                                        <w:div w:id="773938274">
                                          <w:marLeft w:val="0"/>
                                          <w:marRight w:val="0"/>
                                          <w:marTop w:val="0"/>
                                          <w:marBottom w:val="0"/>
                                          <w:divBdr>
                                            <w:top w:val="single" w:sz="2" w:space="0" w:color="E3E3E3"/>
                                            <w:left w:val="single" w:sz="2" w:space="0" w:color="E3E3E3"/>
                                            <w:bottom w:val="single" w:sz="2" w:space="0" w:color="E3E3E3"/>
                                            <w:right w:val="single" w:sz="2" w:space="0" w:color="E3E3E3"/>
                                          </w:divBdr>
                                          <w:divsChild>
                                            <w:div w:id="942149297">
                                              <w:marLeft w:val="0"/>
                                              <w:marRight w:val="0"/>
                                              <w:marTop w:val="0"/>
                                              <w:marBottom w:val="0"/>
                                              <w:divBdr>
                                                <w:top w:val="single" w:sz="2" w:space="0" w:color="E3E3E3"/>
                                                <w:left w:val="single" w:sz="2" w:space="0" w:color="E3E3E3"/>
                                                <w:bottom w:val="single" w:sz="2" w:space="0" w:color="E3E3E3"/>
                                                <w:right w:val="single" w:sz="2" w:space="0" w:color="E3E3E3"/>
                                              </w:divBdr>
                                              <w:divsChild>
                                                <w:div w:id="1212303536">
                                                  <w:marLeft w:val="0"/>
                                                  <w:marRight w:val="0"/>
                                                  <w:marTop w:val="0"/>
                                                  <w:marBottom w:val="0"/>
                                                  <w:divBdr>
                                                    <w:top w:val="single" w:sz="2" w:space="0" w:color="E3E3E3"/>
                                                    <w:left w:val="single" w:sz="2" w:space="0" w:color="E3E3E3"/>
                                                    <w:bottom w:val="single" w:sz="2" w:space="0" w:color="E3E3E3"/>
                                                    <w:right w:val="single" w:sz="2" w:space="0" w:color="E3E3E3"/>
                                                  </w:divBdr>
                                                  <w:divsChild>
                                                    <w:div w:id="803502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6374251">
      <w:bodyDiv w:val="1"/>
      <w:marLeft w:val="0"/>
      <w:marRight w:val="0"/>
      <w:marTop w:val="0"/>
      <w:marBottom w:val="0"/>
      <w:divBdr>
        <w:top w:val="none" w:sz="0" w:space="0" w:color="auto"/>
        <w:left w:val="none" w:sz="0" w:space="0" w:color="auto"/>
        <w:bottom w:val="none" w:sz="0" w:space="0" w:color="auto"/>
        <w:right w:val="none" w:sz="0" w:space="0" w:color="auto"/>
      </w:divBdr>
    </w:div>
    <w:div w:id="284776837">
      <w:bodyDiv w:val="1"/>
      <w:marLeft w:val="0"/>
      <w:marRight w:val="0"/>
      <w:marTop w:val="0"/>
      <w:marBottom w:val="0"/>
      <w:divBdr>
        <w:top w:val="none" w:sz="0" w:space="0" w:color="auto"/>
        <w:left w:val="none" w:sz="0" w:space="0" w:color="auto"/>
        <w:bottom w:val="none" w:sz="0" w:space="0" w:color="auto"/>
        <w:right w:val="none" w:sz="0" w:space="0" w:color="auto"/>
      </w:divBdr>
      <w:divsChild>
        <w:div w:id="374499885">
          <w:marLeft w:val="0"/>
          <w:marRight w:val="0"/>
          <w:marTop w:val="0"/>
          <w:marBottom w:val="0"/>
          <w:divBdr>
            <w:top w:val="single" w:sz="2" w:space="0" w:color="E3E3E3"/>
            <w:left w:val="single" w:sz="2" w:space="0" w:color="E3E3E3"/>
            <w:bottom w:val="single" w:sz="2" w:space="0" w:color="E3E3E3"/>
            <w:right w:val="single" w:sz="2" w:space="0" w:color="E3E3E3"/>
          </w:divBdr>
          <w:divsChild>
            <w:div w:id="552890416">
              <w:marLeft w:val="0"/>
              <w:marRight w:val="0"/>
              <w:marTop w:val="0"/>
              <w:marBottom w:val="0"/>
              <w:divBdr>
                <w:top w:val="single" w:sz="2" w:space="0" w:color="E3E3E3"/>
                <w:left w:val="single" w:sz="2" w:space="0" w:color="E3E3E3"/>
                <w:bottom w:val="single" w:sz="2" w:space="0" w:color="E3E3E3"/>
                <w:right w:val="single" w:sz="2" w:space="0" w:color="E3E3E3"/>
              </w:divBdr>
              <w:divsChild>
                <w:div w:id="1033962143">
                  <w:marLeft w:val="0"/>
                  <w:marRight w:val="0"/>
                  <w:marTop w:val="0"/>
                  <w:marBottom w:val="0"/>
                  <w:divBdr>
                    <w:top w:val="single" w:sz="2" w:space="0" w:color="E3E3E3"/>
                    <w:left w:val="single" w:sz="2" w:space="0" w:color="E3E3E3"/>
                    <w:bottom w:val="single" w:sz="2" w:space="0" w:color="E3E3E3"/>
                    <w:right w:val="single" w:sz="2" w:space="0" w:color="E3E3E3"/>
                  </w:divBdr>
                  <w:divsChild>
                    <w:div w:id="1836602696">
                      <w:marLeft w:val="0"/>
                      <w:marRight w:val="0"/>
                      <w:marTop w:val="0"/>
                      <w:marBottom w:val="0"/>
                      <w:divBdr>
                        <w:top w:val="single" w:sz="2" w:space="0" w:color="E3E3E3"/>
                        <w:left w:val="single" w:sz="2" w:space="0" w:color="E3E3E3"/>
                        <w:bottom w:val="single" w:sz="2" w:space="0" w:color="E3E3E3"/>
                        <w:right w:val="single" w:sz="2" w:space="0" w:color="E3E3E3"/>
                      </w:divBdr>
                      <w:divsChild>
                        <w:div w:id="314726162">
                          <w:marLeft w:val="0"/>
                          <w:marRight w:val="0"/>
                          <w:marTop w:val="0"/>
                          <w:marBottom w:val="0"/>
                          <w:divBdr>
                            <w:top w:val="single" w:sz="2" w:space="0" w:color="E3E3E3"/>
                            <w:left w:val="single" w:sz="2" w:space="0" w:color="E3E3E3"/>
                            <w:bottom w:val="single" w:sz="2" w:space="0" w:color="E3E3E3"/>
                            <w:right w:val="single" w:sz="2" w:space="0" w:color="E3E3E3"/>
                          </w:divBdr>
                          <w:divsChild>
                            <w:div w:id="1763525740">
                              <w:marLeft w:val="0"/>
                              <w:marRight w:val="0"/>
                              <w:marTop w:val="100"/>
                              <w:marBottom w:val="100"/>
                              <w:divBdr>
                                <w:top w:val="single" w:sz="2" w:space="0" w:color="E3E3E3"/>
                                <w:left w:val="single" w:sz="2" w:space="0" w:color="E3E3E3"/>
                                <w:bottom w:val="single" w:sz="2" w:space="0" w:color="E3E3E3"/>
                                <w:right w:val="single" w:sz="2" w:space="0" w:color="E3E3E3"/>
                              </w:divBdr>
                              <w:divsChild>
                                <w:div w:id="852450547">
                                  <w:marLeft w:val="0"/>
                                  <w:marRight w:val="0"/>
                                  <w:marTop w:val="0"/>
                                  <w:marBottom w:val="0"/>
                                  <w:divBdr>
                                    <w:top w:val="single" w:sz="2" w:space="0" w:color="E3E3E3"/>
                                    <w:left w:val="single" w:sz="2" w:space="0" w:color="E3E3E3"/>
                                    <w:bottom w:val="single" w:sz="2" w:space="0" w:color="E3E3E3"/>
                                    <w:right w:val="single" w:sz="2" w:space="0" w:color="E3E3E3"/>
                                  </w:divBdr>
                                  <w:divsChild>
                                    <w:div w:id="449277931">
                                      <w:marLeft w:val="0"/>
                                      <w:marRight w:val="0"/>
                                      <w:marTop w:val="0"/>
                                      <w:marBottom w:val="0"/>
                                      <w:divBdr>
                                        <w:top w:val="single" w:sz="2" w:space="0" w:color="E3E3E3"/>
                                        <w:left w:val="single" w:sz="2" w:space="0" w:color="E3E3E3"/>
                                        <w:bottom w:val="single" w:sz="2" w:space="0" w:color="E3E3E3"/>
                                        <w:right w:val="single" w:sz="2" w:space="0" w:color="E3E3E3"/>
                                      </w:divBdr>
                                      <w:divsChild>
                                        <w:div w:id="1077167433">
                                          <w:marLeft w:val="0"/>
                                          <w:marRight w:val="0"/>
                                          <w:marTop w:val="0"/>
                                          <w:marBottom w:val="0"/>
                                          <w:divBdr>
                                            <w:top w:val="single" w:sz="2" w:space="0" w:color="E3E3E3"/>
                                            <w:left w:val="single" w:sz="2" w:space="0" w:color="E3E3E3"/>
                                            <w:bottom w:val="single" w:sz="2" w:space="0" w:color="E3E3E3"/>
                                            <w:right w:val="single" w:sz="2" w:space="0" w:color="E3E3E3"/>
                                          </w:divBdr>
                                          <w:divsChild>
                                            <w:div w:id="206453983">
                                              <w:marLeft w:val="0"/>
                                              <w:marRight w:val="0"/>
                                              <w:marTop w:val="0"/>
                                              <w:marBottom w:val="0"/>
                                              <w:divBdr>
                                                <w:top w:val="single" w:sz="2" w:space="0" w:color="E3E3E3"/>
                                                <w:left w:val="single" w:sz="2" w:space="0" w:color="E3E3E3"/>
                                                <w:bottom w:val="single" w:sz="2" w:space="0" w:color="E3E3E3"/>
                                                <w:right w:val="single" w:sz="2" w:space="0" w:color="E3E3E3"/>
                                              </w:divBdr>
                                              <w:divsChild>
                                                <w:div w:id="1913465092">
                                                  <w:marLeft w:val="0"/>
                                                  <w:marRight w:val="0"/>
                                                  <w:marTop w:val="0"/>
                                                  <w:marBottom w:val="0"/>
                                                  <w:divBdr>
                                                    <w:top w:val="single" w:sz="2" w:space="0" w:color="E3E3E3"/>
                                                    <w:left w:val="single" w:sz="2" w:space="0" w:color="E3E3E3"/>
                                                    <w:bottom w:val="single" w:sz="2" w:space="0" w:color="E3E3E3"/>
                                                    <w:right w:val="single" w:sz="2" w:space="0" w:color="E3E3E3"/>
                                                  </w:divBdr>
                                                  <w:divsChild>
                                                    <w:div w:id="1365978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75942072">
          <w:marLeft w:val="0"/>
          <w:marRight w:val="0"/>
          <w:marTop w:val="0"/>
          <w:marBottom w:val="0"/>
          <w:divBdr>
            <w:top w:val="none" w:sz="0" w:space="0" w:color="auto"/>
            <w:left w:val="none" w:sz="0" w:space="0" w:color="auto"/>
            <w:bottom w:val="none" w:sz="0" w:space="0" w:color="auto"/>
            <w:right w:val="none" w:sz="0" w:space="0" w:color="auto"/>
          </w:divBdr>
        </w:div>
      </w:divsChild>
    </w:div>
    <w:div w:id="378170750">
      <w:bodyDiv w:val="1"/>
      <w:marLeft w:val="0"/>
      <w:marRight w:val="0"/>
      <w:marTop w:val="0"/>
      <w:marBottom w:val="0"/>
      <w:divBdr>
        <w:top w:val="none" w:sz="0" w:space="0" w:color="auto"/>
        <w:left w:val="none" w:sz="0" w:space="0" w:color="auto"/>
        <w:bottom w:val="none" w:sz="0" w:space="0" w:color="auto"/>
        <w:right w:val="none" w:sz="0" w:space="0" w:color="auto"/>
      </w:divBdr>
      <w:divsChild>
        <w:div w:id="1352218965">
          <w:marLeft w:val="0"/>
          <w:marRight w:val="0"/>
          <w:marTop w:val="0"/>
          <w:marBottom w:val="0"/>
          <w:divBdr>
            <w:top w:val="none" w:sz="0" w:space="0" w:color="auto"/>
            <w:left w:val="none" w:sz="0" w:space="0" w:color="auto"/>
            <w:bottom w:val="none" w:sz="0" w:space="0" w:color="auto"/>
            <w:right w:val="none" w:sz="0" w:space="0" w:color="auto"/>
          </w:divBdr>
        </w:div>
        <w:div w:id="2014382321">
          <w:marLeft w:val="0"/>
          <w:marRight w:val="0"/>
          <w:marTop w:val="0"/>
          <w:marBottom w:val="0"/>
          <w:divBdr>
            <w:top w:val="single" w:sz="2" w:space="0" w:color="E3E3E3"/>
            <w:left w:val="single" w:sz="2" w:space="0" w:color="E3E3E3"/>
            <w:bottom w:val="single" w:sz="2" w:space="0" w:color="E3E3E3"/>
            <w:right w:val="single" w:sz="2" w:space="0" w:color="E3E3E3"/>
          </w:divBdr>
          <w:divsChild>
            <w:div w:id="1389767416">
              <w:marLeft w:val="0"/>
              <w:marRight w:val="0"/>
              <w:marTop w:val="0"/>
              <w:marBottom w:val="0"/>
              <w:divBdr>
                <w:top w:val="single" w:sz="2" w:space="0" w:color="E3E3E3"/>
                <w:left w:val="single" w:sz="2" w:space="0" w:color="E3E3E3"/>
                <w:bottom w:val="single" w:sz="2" w:space="0" w:color="E3E3E3"/>
                <w:right w:val="single" w:sz="2" w:space="0" w:color="E3E3E3"/>
              </w:divBdr>
              <w:divsChild>
                <w:div w:id="1867675024">
                  <w:marLeft w:val="0"/>
                  <w:marRight w:val="0"/>
                  <w:marTop w:val="0"/>
                  <w:marBottom w:val="0"/>
                  <w:divBdr>
                    <w:top w:val="single" w:sz="2" w:space="0" w:color="E3E3E3"/>
                    <w:left w:val="single" w:sz="2" w:space="0" w:color="E3E3E3"/>
                    <w:bottom w:val="single" w:sz="2" w:space="0" w:color="E3E3E3"/>
                    <w:right w:val="single" w:sz="2" w:space="0" w:color="E3E3E3"/>
                  </w:divBdr>
                  <w:divsChild>
                    <w:div w:id="1030840486">
                      <w:marLeft w:val="0"/>
                      <w:marRight w:val="0"/>
                      <w:marTop w:val="0"/>
                      <w:marBottom w:val="0"/>
                      <w:divBdr>
                        <w:top w:val="single" w:sz="2" w:space="0" w:color="E3E3E3"/>
                        <w:left w:val="single" w:sz="2" w:space="0" w:color="E3E3E3"/>
                        <w:bottom w:val="single" w:sz="2" w:space="0" w:color="E3E3E3"/>
                        <w:right w:val="single" w:sz="2" w:space="0" w:color="E3E3E3"/>
                      </w:divBdr>
                      <w:divsChild>
                        <w:div w:id="18430628">
                          <w:marLeft w:val="0"/>
                          <w:marRight w:val="0"/>
                          <w:marTop w:val="0"/>
                          <w:marBottom w:val="0"/>
                          <w:divBdr>
                            <w:top w:val="single" w:sz="2" w:space="0" w:color="E3E3E3"/>
                            <w:left w:val="single" w:sz="2" w:space="0" w:color="E3E3E3"/>
                            <w:bottom w:val="single" w:sz="2" w:space="0" w:color="E3E3E3"/>
                            <w:right w:val="single" w:sz="2" w:space="0" w:color="E3E3E3"/>
                          </w:divBdr>
                          <w:divsChild>
                            <w:div w:id="268779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6927059">
                                  <w:marLeft w:val="0"/>
                                  <w:marRight w:val="0"/>
                                  <w:marTop w:val="0"/>
                                  <w:marBottom w:val="0"/>
                                  <w:divBdr>
                                    <w:top w:val="single" w:sz="2" w:space="0" w:color="E3E3E3"/>
                                    <w:left w:val="single" w:sz="2" w:space="0" w:color="E3E3E3"/>
                                    <w:bottom w:val="single" w:sz="2" w:space="0" w:color="E3E3E3"/>
                                    <w:right w:val="single" w:sz="2" w:space="0" w:color="E3E3E3"/>
                                  </w:divBdr>
                                  <w:divsChild>
                                    <w:div w:id="3631722">
                                      <w:marLeft w:val="0"/>
                                      <w:marRight w:val="0"/>
                                      <w:marTop w:val="0"/>
                                      <w:marBottom w:val="0"/>
                                      <w:divBdr>
                                        <w:top w:val="single" w:sz="2" w:space="0" w:color="E3E3E3"/>
                                        <w:left w:val="single" w:sz="2" w:space="0" w:color="E3E3E3"/>
                                        <w:bottom w:val="single" w:sz="2" w:space="0" w:color="E3E3E3"/>
                                        <w:right w:val="single" w:sz="2" w:space="0" w:color="E3E3E3"/>
                                      </w:divBdr>
                                      <w:divsChild>
                                        <w:div w:id="1623658147">
                                          <w:marLeft w:val="0"/>
                                          <w:marRight w:val="0"/>
                                          <w:marTop w:val="0"/>
                                          <w:marBottom w:val="0"/>
                                          <w:divBdr>
                                            <w:top w:val="single" w:sz="2" w:space="0" w:color="E3E3E3"/>
                                            <w:left w:val="single" w:sz="2" w:space="0" w:color="E3E3E3"/>
                                            <w:bottom w:val="single" w:sz="2" w:space="0" w:color="E3E3E3"/>
                                            <w:right w:val="single" w:sz="2" w:space="0" w:color="E3E3E3"/>
                                          </w:divBdr>
                                          <w:divsChild>
                                            <w:div w:id="1448815388">
                                              <w:marLeft w:val="0"/>
                                              <w:marRight w:val="0"/>
                                              <w:marTop w:val="0"/>
                                              <w:marBottom w:val="0"/>
                                              <w:divBdr>
                                                <w:top w:val="single" w:sz="2" w:space="0" w:color="E3E3E3"/>
                                                <w:left w:val="single" w:sz="2" w:space="0" w:color="E3E3E3"/>
                                                <w:bottom w:val="single" w:sz="2" w:space="0" w:color="E3E3E3"/>
                                                <w:right w:val="single" w:sz="2" w:space="0" w:color="E3E3E3"/>
                                              </w:divBdr>
                                              <w:divsChild>
                                                <w:div w:id="818964366">
                                                  <w:marLeft w:val="0"/>
                                                  <w:marRight w:val="0"/>
                                                  <w:marTop w:val="0"/>
                                                  <w:marBottom w:val="0"/>
                                                  <w:divBdr>
                                                    <w:top w:val="single" w:sz="2" w:space="0" w:color="E3E3E3"/>
                                                    <w:left w:val="single" w:sz="2" w:space="0" w:color="E3E3E3"/>
                                                    <w:bottom w:val="single" w:sz="2" w:space="0" w:color="E3E3E3"/>
                                                    <w:right w:val="single" w:sz="2" w:space="0" w:color="E3E3E3"/>
                                                  </w:divBdr>
                                                  <w:divsChild>
                                                    <w:div w:id="94250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46776991">
      <w:bodyDiv w:val="1"/>
      <w:marLeft w:val="0"/>
      <w:marRight w:val="0"/>
      <w:marTop w:val="0"/>
      <w:marBottom w:val="0"/>
      <w:divBdr>
        <w:top w:val="none" w:sz="0" w:space="0" w:color="auto"/>
        <w:left w:val="none" w:sz="0" w:space="0" w:color="auto"/>
        <w:bottom w:val="none" w:sz="0" w:space="0" w:color="auto"/>
        <w:right w:val="none" w:sz="0" w:space="0" w:color="auto"/>
      </w:divBdr>
      <w:divsChild>
        <w:div w:id="784232033">
          <w:marLeft w:val="0"/>
          <w:marRight w:val="0"/>
          <w:marTop w:val="0"/>
          <w:marBottom w:val="0"/>
          <w:divBdr>
            <w:top w:val="single" w:sz="2" w:space="0" w:color="E3E3E3"/>
            <w:left w:val="single" w:sz="2" w:space="0" w:color="E3E3E3"/>
            <w:bottom w:val="single" w:sz="2" w:space="0" w:color="E3E3E3"/>
            <w:right w:val="single" w:sz="2" w:space="0" w:color="E3E3E3"/>
          </w:divBdr>
          <w:divsChild>
            <w:div w:id="53283522">
              <w:marLeft w:val="0"/>
              <w:marRight w:val="0"/>
              <w:marTop w:val="0"/>
              <w:marBottom w:val="0"/>
              <w:divBdr>
                <w:top w:val="single" w:sz="2" w:space="0" w:color="E3E3E3"/>
                <w:left w:val="single" w:sz="2" w:space="0" w:color="E3E3E3"/>
                <w:bottom w:val="single" w:sz="2" w:space="0" w:color="E3E3E3"/>
                <w:right w:val="single" w:sz="2" w:space="0" w:color="E3E3E3"/>
              </w:divBdr>
              <w:divsChild>
                <w:div w:id="1830556243">
                  <w:marLeft w:val="0"/>
                  <w:marRight w:val="0"/>
                  <w:marTop w:val="0"/>
                  <w:marBottom w:val="0"/>
                  <w:divBdr>
                    <w:top w:val="single" w:sz="2" w:space="0" w:color="E3E3E3"/>
                    <w:left w:val="single" w:sz="2" w:space="0" w:color="E3E3E3"/>
                    <w:bottom w:val="single" w:sz="2" w:space="0" w:color="E3E3E3"/>
                    <w:right w:val="single" w:sz="2" w:space="0" w:color="E3E3E3"/>
                  </w:divBdr>
                  <w:divsChild>
                    <w:div w:id="1079524422">
                      <w:marLeft w:val="0"/>
                      <w:marRight w:val="0"/>
                      <w:marTop w:val="0"/>
                      <w:marBottom w:val="0"/>
                      <w:divBdr>
                        <w:top w:val="single" w:sz="2" w:space="0" w:color="E3E3E3"/>
                        <w:left w:val="single" w:sz="2" w:space="0" w:color="E3E3E3"/>
                        <w:bottom w:val="single" w:sz="2" w:space="0" w:color="E3E3E3"/>
                        <w:right w:val="single" w:sz="2" w:space="0" w:color="E3E3E3"/>
                      </w:divBdr>
                      <w:divsChild>
                        <w:div w:id="752242331">
                          <w:marLeft w:val="0"/>
                          <w:marRight w:val="0"/>
                          <w:marTop w:val="0"/>
                          <w:marBottom w:val="0"/>
                          <w:divBdr>
                            <w:top w:val="single" w:sz="2" w:space="0" w:color="E3E3E3"/>
                            <w:left w:val="single" w:sz="2" w:space="0" w:color="E3E3E3"/>
                            <w:bottom w:val="single" w:sz="2" w:space="0" w:color="E3E3E3"/>
                            <w:right w:val="single" w:sz="2" w:space="0" w:color="E3E3E3"/>
                          </w:divBdr>
                          <w:divsChild>
                            <w:div w:id="51084214">
                              <w:marLeft w:val="0"/>
                              <w:marRight w:val="0"/>
                              <w:marTop w:val="100"/>
                              <w:marBottom w:val="100"/>
                              <w:divBdr>
                                <w:top w:val="single" w:sz="2" w:space="0" w:color="E3E3E3"/>
                                <w:left w:val="single" w:sz="2" w:space="0" w:color="E3E3E3"/>
                                <w:bottom w:val="single" w:sz="2" w:space="0" w:color="E3E3E3"/>
                                <w:right w:val="single" w:sz="2" w:space="0" w:color="E3E3E3"/>
                              </w:divBdr>
                              <w:divsChild>
                                <w:div w:id="411006984">
                                  <w:marLeft w:val="0"/>
                                  <w:marRight w:val="0"/>
                                  <w:marTop w:val="0"/>
                                  <w:marBottom w:val="0"/>
                                  <w:divBdr>
                                    <w:top w:val="single" w:sz="2" w:space="0" w:color="E3E3E3"/>
                                    <w:left w:val="single" w:sz="2" w:space="0" w:color="E3E3E3"/>
                                    <w:bottom w:val="single" w:sz="2" w:space="0" w:color="E3E3E3"/>
                                    <w:right w:val="single" w:sz="2" w:space="0" w:color="E3E3E3"/>
                                  </w:divBdr>
                                  <w:divsChild>
                                    <w:div w:id="1354913762">
                                      <w:marLeft w:val="0"/>
                                      <w:marRight w:val="0"/>
                                      <w:marTop w:val="0"/>
                                      <w:marBottom w:val="0"/>
                                      <w:divBdr>
                                        <w:top w:val="single" w:sz="2" w:space="0" w:color="E3E3E3"/>
                                        <w:left w:val="single" w:sz="2" w:space="0" w:color="E3E3E3"/>
                                        <w:bottom w:val="single" w:sz="2" w:space="0" w:color="E3E3E3"/>
                                        <w:right w:val="single" w:sz="2" w:space="0" w:color="E3E3E3"/>
                                      </w:divBdr>
                                      <w:divsChild>
                                        <w:div w:id="2042779366">
                                          <w:marLeft w:val="0"/>
                                          <w:marRight w:val="0"/>
                                          <w:marTop w:val="0"/>
                                          <w:marBottom w:val="0"/>
                                          <w:divBdr>
                                            <w:top w:val="single" w:sz="2" w:space="0" w:color="E3E3E3"/>
                                            <w:left w:val="single" w:sz="2" w:space="0" w:color="E3E3E3"/>
                                            <w:bottom w:val="single" w:sz="2" w:space="0" w:color="E3E3E3"/>
                                            <w:right w:val="single" w:sz="2" w:space="0" w:color="E3E3E3"/>
                                          </w:divBdr>
                                          <w:divsChild>
                                            <w:div w:id="530994245">
                                              <w:marLeft w:val="0"/>
                                              <w:marRight w:val="0"/>
                                              <w:marTop w:val="0"/>
                                              <w:marBottom w:val="0"/>
                                              <w:divBdr>
                                                <w:top w:val="single" w:sz="2" w:space="0" w:color="E3E3E3"/>
                                                <w:left w:val="single" w:sz="2" w:space="0" w:color="E3E3E3"/>
                                                <w:bottom w:val="single" w:sz="2" w:space="0" w:color="E3E3E3"/>
                                                <w:right w:val="single" w:sz="2" w:space="0" w:color="E3E3E3"/>
                                              </w:divBdr>
                                              <w:divsChild>
                                                <w:div w:id="1622419846">
                                                  <w:marLeft w:val="0"/>
                                                  <w:marRight w:val="0"/>
                                                  <w:marTop w:val="0"/>
                                                  <w:marBottom w:val="0"/>
                                                  <w:divBdr>
                                                    <w:top w:val="single" w:sz="2" w:space="0" w:color="E3E3E3"/>
                                                    <w:left w:val="single" w:sz="2" w:space="0" w:color="E3E3E3"/>
                                                    <w:bottom w:val="single" w:sz="2" w:space="0" w:color="E3E3E3"/>
                                                    <w:right w:val="single" w:sz="2" w:space="0" w:color="E3E3E3"/>
                                                  </w:divBdr>
                                                  <w:divsChild>
                                                    <w:div w:id="151455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90798486">
          <w:marLeft w:val="0"/>
          <w:marRight w:val="0"/>
          <w:marTop w:val="0"/>
          <w:marBottom w:val="0"/>
          <w:divBdr>
            <w:top w:val="none" w:sz="0" w:space="0" w:color="auto"/>
            <w:left w:val="none" w:sz="0" w:space="0" w:color="auto"/>
            <w:bottom w:val="none" w:sz="0" w:space="0" w:color="auto"/>
            <w:right w:val="none" w:sz="0" w:space="0" w:color="auto"/>
          </w:divBdr>
        </w:div>
      </w:divsChild>
    </w:div>
    <w:div w:id="488864503">
      <w:bodyDiv w:val="1"/>
      <w:marLeft w:val="0"/>
      <w:marRight w:val="0"/>
      <w:marTop w:val="0"/>
      <w:marBottom w:val="0"/>
      <w:divBdr>
        <w:top w:val="none" w:sz="0" w:space="0" w:color="auto"/>
        <w:left w:val="none" w:sz="0" w:space="0" w:color="auto"/>
        <w:bottom w:val="none" w:sz="0" w:space="0" w:color="auto"/>
        <w:right w:val="none" w:sz="0" w:space="0" w:color="auto"/>
      </w:divBdr>
    </w:div>
    <w:div w:id="585963291">
      <w:bodyDiv w:val="1"/>
      <w:marLeft w:val="0"/>
      <w:marRight w:val="0"/>
      <w:marTop w:val="0"/>
      <w:marBottom w:val="0"/>
      <w:divBdr>
        <w:top w:val="none" w:sz="0" w:space="0" w:color="auto"/>
        <w:left w:val="none" w:sz="0" w:space="0" w:color="auto"/>
        <w:bottom w:val="none" w:sz="0" w:space="0" w:color="auto"/>
        <w:right w:val="none" w:sz="0" w:space="0" w:color="auto"/>
      </w:divBdr>
    </w:div>
    <w:div w:id="612442050">
      <w:bodyDiv w:val="1"/>
      <w:marLeft w:val="0"/>
      <w:marRight w:val="0"/>
      <w:marTop w:val="0"/>
      <w:marBottom w:val="0"/>
      <w:divBdr>
        <w:top w:val="none" w:sz="0" w:space="0" w:color="auto"/>
        <w:left w:val="none" w:sz="0" w:space="0" w:color="auto"/>
        <w:bottom w:val="none" w:sz="0" w:space="0" w:color="auto"/>
        <w:right w:val="none" w:sz="0" w:space="0" w:color="auto"/>
      </w:divBdr>
      <w:divsChild>
        <w:div w:id="1852716096">
          <w:marLeft w:val="0"/>
          <w:marRight w:val="0"/>
          <w:marTop w:val="0"/>
          <w:marBottom w:val="0"/>
          <w:divBdr>
            <w:top w:val="none" w:sz="0" w:space="0" w:color="auto"/>
            <w:left w:val="none" w:sz="0" w:space="0" w:color="auto"/>
            <w:bottom w:val="none" w:sz="0" w:space="0" w:color="auto"/>
            <w:right w:val="none" w:sz="0" w:space="0" w:color="auto"/>
          </w:divBdr>
        </w:div>
        <w:div w:id="1876892695">
          <w:marLeft w:val="0"/>
          <w:marRight w:val="0"/>
          <w:marTop w:val="0"/>
          <w:marBottom w:val="0"/>
          <w:divBdr>
            <w:top w:val="single" w:sz="2" w:space="0" w:color="E3E3E3"/>
            <w:left w:val="single" w:sz="2" w:space="0" w:color="E3E3E3"/>
            <w:bottom w:val="single" w:sz="2" w:space="0" w:color="E3E3E3"/>
            <w:right w:val="single" w:sz="2" w:space="0" w:color="E3E3E3"/>
          </w:divBdr>
          <w:divsChild>
            <w:div w:id="772480091">
              <w:marLeft w:val="0"/>
              <w:marRight w:val="0"/>
              <w:marTop w:val="0"/>
              <w:marBottom w:val="0"/>
              <w:divBdr>
                <w:top w:val="single" w:sz="2" w:space="0" w:color="E3E3E3"/>
                <w:left w:val="single" w:sz="2" w:space="0" w:color="E3E3E3"/>
                <w:bottom w:val="single" w:sz="2" w:space="0" w:color="E3E3E3"/>
                <w:right w:val="single" w:sz="2" w:space="0" w:color="E3E3E3"/>
              </w:divBdr>
              <w:divsChild>
                <w:div w:id="526602750">
                  <w:marLeft w:val="0"/>
                  <w:marRight w:val="0"/>
                  <w:marTop w:val="0"/>
                  <w:marBottom w:val="0"/>
                  <w:divBdr>
                    <w:top w:val="single" w:sz="2" w:space="0" w:color="E3E3E3"/>
                    <w:left w:val="single" w:sz="2" w:space="0" w:color="E3E3E3"/>
                    <w:bottom w:val="single" w:sz="2" w:space="0" w:color="E3E3E3"/>
                    <w:right w:val="single" w:sz="2" w:space="0" w:color="E3E3E3"/>
                  </w:divBdr>
                  <w:divsChild>
                    <w:div w:id="746265152">
                      <w:marLeft w:val="0"/>
                      <w:marRight w:val="0"/>
                      <w:marTop w:val="0"/>
                      <w:marBottom w:val="0"/>
                      <w:divBdr>
                        <w:top w:val="single" w:sz="2" w:space="0" w:color="E3E3E3"/>
                        <w:left w:val="single" w:sz="2" w:space="0" w:color="E3E3E3"/>
                        <w:bottom w:val="single" w:sz="2" w:space="0" w:color="E3E3E3"/>
                        <w:right w:val="single" w:sz="2" w:space="0" w:color="E3E3E3"/>
                      </w:divBdr>
                      <w:divsChild>
                        <w:div w:id="143084500">
                          <w:marLeft w:val="0"/>
                          <w:marRight w:val="0"/>
                          <w:marTop w:val="0"/>
                          <w:marBottom w:val="0"/>
                          <w:divBdr>
                            <w:top w:val="single" w:sz="2" w:space="0" w:color="E3E3E3"/>
                            <w:left w:val="single" w:sz="2" w:space="0" w:color="E3E3E3"/>
                            <w:bottom w:val="single" w:sz="2" w:space="0" w:color="E3E3E3"/>
                            <w:right w:val="single" w:sz="2" w:space="0" w:color="E3E3E3"/>
                          </w:divBdr>
                          <w:divsChild>
                            <w:div w:id="283272653">
                              <w:marLeft w:val="0"/>
                              <w:marRight w:val="0"/>
                              <w:marTop w:val="100"/>
                              <w:marBottom w:val="100"/>
                              <w:divBdr>
                                <w:top w:val="single" w:sz="2" w:space="0" w:color="E3E3E3"/>
                                <w:left w:val="single" w:sz="2" w:space="0" w:color="E3E3E3"/>
                                <w:bottom w:val="single" w:sz="2" w:space="0" w:color="E3E3E3"/>
                                <w:right w:val="single" w:sz="2" w:space="0" w:color="E3E3E3"/>
                              </w:divBdr>
                              <w:divsChild>
                                <w:div w:id="1457794075">
                                  <w:marLeft w:val="0"/>
                                  <w:marRight w:val="0"/>
                                  <w:marTop w:val="0"/>
                                  <w:marBottom w:val="0"/>
                                  <w:divBdr>
                                    <w:top w:val="single" w:sz="2" w:space="0" w:color="E3E3E3"/>
                                    <w:left w:val="single" w:sz="2" w:space="0" w:color="E3E3E3"/>
                                    <w:bottom w:val="single" w:sz="2" w:space="0" w:color="E3E3E3"/>
                                    <w:right w:val="single" w:sz="2" w:space="0" w:color="E3E3E3"/>
                                  </w:divBdr>
                                  <w:divsChild>
                                    <w:div w:id="2049330150">
                                      <w:marLeft w:val="0"/>
                                      <w:marRight w:val="0"/>
                                      <w:marTop w:val="0"/>
                                      <w:marBottom w:val="0"/>
                                      <w:divBdr>
                                        <w:top w:val="single" w:sz="2" w:space="0" w:color="E3E3E3"/>
                                        <w:left w:val="single" w:sz="2" w:space="0" w:color="E3E3E3"/>
                                        <w:bottom w:val="single" w:sz="2" w:space="0" w:color="E3E3E3"/>
                                        <w:right w:val="single" w:sz="2" w:space="0" w:color="E3E3E3"/>
                                      </w:divBdr>
                                      <w:divsChild>
                                        <w:div w:id="1611157476">
                                          <w:marLeft w:val="0"/>
                                          <w:marRight w:val="0"/>
                                          <w:marTop w:val="0"/>
                                          <w:marBottom w:val="0"/>
                                          <w:divBdr>
                                            <w:top w:val="single" w:sz="2" w:space="0" w:color="E3E3E3"/>
                                            <w:left w:val="single" w:sz="2" w:space="0" w:color="E3E3E3"/>
                                            <w:bottom w:val="single" w:sz="2" w:space="0" w:color="E3E3E3"/>
                                            <w:right w:val="single" w:sz="2" w:space="0" w:color="E3E3E3"/>
                                          </w:divBdr>
                                          <w:divsChild>
                                            <w:div w:id="282460950">
                                              <w:marLeft w:val="0"/>
                                              <w:marRight w:val="0"/>
                                              <w:marTop w:val="0"/>
                                              <w:marBottom w:val="0"/>
                                              <w:divBdr>
                                                <w:top w:val="single" w:sz="2" w:space="0" w:color="E3E3E3"/>
                                                <w:left w:val="single" w:sz="2" w:space="0" w:color="E3E3E3"/>
                                                <w:bottom w:val="single" w:sz="2" w:space="0" w:color="E3E3E3"/>
                                                <w:right w:val="single" w:sz="2" w:space="0" w:color="E3E3E3"/>
                                              </w:divBdr>
                                              <w:divsChild>
                                                <w:div w:id="1644263906">
                                                  <w:marLeft w:val="0"/>
                                                  <w:marRight w:val="0"/>
                                                  <w:marTop w:val="0"/>
                                                  <w:marBottom w:val="0"/>
                                                  <w:divBdr>
                                                    <w:top w:val="single" w:sz="2" w:space="0" w:color="E3E3E3"/>
                                                    <w:left w:val="single" w:sz="2" w:space="0" w:color="E3E3E3"/>
                                                    <w:bottom w:val="single" w:sz="2" w:space="0" w:color="E3E3E3"/>
                                                    <w:right w:val="single" w:sz="2" w:space="0" w:color="E3E3E3"/>
                                                  </w:divBdr>
                                                  <w:divsChild>
                                                    <w:div w:id="13838646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3879697">
      <w:bodyDiv w:val="1"/>
      <w:marLeft w:val="0"/>
      <w:marRight w:val="0"/>
      <w:marTop w:val="0"/>
      <w:marBottom w:val="0"/>
      <w:divBdr>
        <w:top w:val="none" w:sz="0" w:space="0" w:color="auto"/>
        <w:left w:val="none" w:sz="0" w:space="0" w:color="auto"/>
        <w:bottom w:val="none" w:sz="0" w:space="0" w:color="auto"/>
        <w:right w:val="none" w:sz="0" w:space="0" w:color="auto"/>
      </w:divBdr>
      <w:divsChild>
        <w:div w:id="793058496">
          <w:marLeft w:val="0"/>
          <w:marRight w:val="0"/>
          <w:marTop w:val="0"/>
          <w:marBottom w:val="0"/>
          <w:divBdr>
            <w:top w:val="single" w:sz="2" w:space="0" w:color="E3E3E3"/>
            <w:left w:val="single" w:sz="2" w:space="0" w:color="E3E3E3"/>
            <w:bottom w:val="single" w:sz="2" w:space="0" w:color="E3E3E3"/>
            <w:right w:val="single" w:sz="2" w:space="0" w:color="E3E3E3"/>
          </w:divBdr>
          <w:divsChild>
            <w:div w:id="563024585">
              <w:marLeft w:val="0"/>
              <w:marRight w:val="0"/>
              <w:marTop w:val="0"/>
              <w:marBottom w:val="0"/>
              <w:divBdr>
                <w:top w:val="single" w:sz="2" w:space="0" w:color="E3E3E3"/>
                <w:left w:val="single" w:sz="2" w:space="0" w:color="E3E3E3"/>
                <w:bottom w:val="single" w:sz="2" w:space="0" w:color="E3E3E3"/>
                <w:right w:val="single" w:sz="2" w:space="0" w:color="E3E3E3"/>
              </w:divBdr>
              <w:divsChild>
                <w:div w:id="1637636316">
                  <w:marLeft w:val="0"/>
                  <w:marRight w:val="0"/>
                  <w:marTop w:val="0"/>
                  <w:marBottom w:val="0"/>
                  <w:divBdr>
                    <w:top w:val="single" w:sz="2" w:space="0" w:color="E3E3E3"/>
                    <w:left w:val="single" w:sz="2" w:space="0" w:color="E3E3E3"/>
                    <w:bottom w:val="single" w:sz="2" w:space="0" w:color="E3E3E3"/>
                    <w:right w:val="single" w:sz="2" w:space="0" w:color="E3E3E3"/>
                  </w:divBdr>
                  <w:divsChild>
                    <w:div w:id="1280644470">
                      <w:marLeft w:val="0"/>
                      <w:marRight w:val="0"/>
                      <w:marTop w:val="0"/>
                      <w:marBottom w:val="0"/>
                      <w:divBdr>
                        <w:top w:val="single" w:sz="2" w:space="0" w:color="E3E3E3"/>
                        <w:left w:val="single" w:sz="2" w:space="0" w:color="E3E3E3"/>
                        <w:bottom w:val="single" w:sz="2" w:space="0" w:color="E3E3E3"/>
                        <w:right w:val="single" w:sz="2" w:space="0" w:color="E3E3E3"/>
                      </w:divBdr>
                      <w:divsChild>
                        <w:div w:id="1561941277">
                          <w:marLeft w:val="0"/>
                          <w:marRight w:val="0"/>
                          <w:marTop w:val="0"/>
                          <w:marBottom w:val="0"/>
                          <w:divBdr>
                            <w:top w:val="single" w:sz="2" w:space="0" w:color="E3E3E3"/>
                            <w:left w:val="single" w:sz="2" w:space="0" w:color="E3E3E3"/>
                            <w:bottom w:val="single" w:sz="2" w:space="0" w:color="E3E3E3"/>
                            <w:right w:val="single" w:sz="2" w:space="0" w:color="E3E3E3"/>
                          </w:divBdr>
                          <w:divsChild>
                            <w:div w:id="1040788369">
                              <w:marLeft w:val="0"/>
                              <w:marRight w:val="0"/>
                              <w:marTop w:val="100"/>
                              <w:marBottom w:val="100"/>
                              <w:divBdr>
                                <w:top w:val="single" w:sz="2" w:space="0" w:color="E3E3E3"/>
                                <w:left w:val="single" w:sz="2" w:space="0" w:color="E3E3E3"/>
                                <w:bottom w:val="single" w:sz="2" w:space="0" w:color="E3E3E3"/>
                                <w:right w:val="single" w:sz="2" w:space="0" w:color="E3E3E3"/>
                              </w:divBdr>
                              <w:divsChild>
                                <w:div w:id="319697368">
                                  <w:marLeft w:val="0"/>
                                  <w:marRight w:val="0"/>
                                  <w:marTop w:val="0"/>
                                  <w:marBottom w:val="0"/>
                                  <w:divBdr>
                                    <w:top w:val="single" w:sz="2" w:space="0" w:color="E3E3E3"/>
                                    <w:left w:val="single" w:sz="2" w:space="0" w:color="E3E3E3"/>
                                    <w:bottom w:val="single" w:sz="2" w:space="0" w:color="E3E3E3"/>
                                    <w:right w:val="single" w:sz="2" w:space="0" w:color="E3E3E3"/>
                                  </w:divBdr>
                                  <w:divsChild>
                                    <w:div w:id="712928894">
                                      <w:marLeft w:val="0"/>
                                      <w:marRight w:val="0"/>
                                      <w:marTop w:val="0"/>
                                      <w:marBottom w:val="0"/>
                                      <w:divBdr>
                                        <w:top w:val="single" w:sz="2" w:space="0" w:color="E3E3E3"/>
                                        <w:left w:val="single" w:sz="2" w:space="0" w:color="E3E3E3"/>
                                        <w:bottom w:val="single" w:sz="2" w:space="0" w:color="E3E3E3"/>
                                        <w:right w:val="single" w:sz="2" w:space="0" w:color="E3E3E3"/>
                                      </w:divBdr>
                                      <w:divsChild>
                                        <w:div w:id="519710360">
                                          <w:marLeft w:val="0"/>
                                          <w:marRight w:val="0"/>
                                          <w:marTop w:val="0"/>
                                          <w:marBottom w:val="0"/>
                                          <w:divBdr>
                                            <w:top w:val="single" w:sz="2" w:space="0" w:color="E3E3E3"/>
                                            <w:left w:val="single" w:sz="2" w:space="0" w:color="E3E3E3"/>
                                            <w:bottom w:val="single" w:sz="2" w:space="0" w:color="E3E3E3"/>
                                            <w:right w:val="single" w:sz="2" w:space="0" w:color="E3E3E3"/>
                                          </w:divBdr>
                                          <w:divsChild>
                                            <w:div w:id="1133981980">
                                              <w:marLeft w:val="0"/>
                                              <w:marRight w:val="0"/>
                                              <w:marTop w:val="0"/>
                                              <w:marBottom w:val="0"/>
                                              <w:divBdr>
                                                <w:top w:val="single" w:sz="2" w:space="0" w:color="E3E3E3"/>
                                                <w:left w:val="single" w:sz="2" w:space="0" w:color="E3E3E3"/>
                                                <w:bottom w:val="single" w:sz="2" w:space="0" w:color="E3E3E3"/>
                                                <w:right w:val="single" w:sz="2" w:space="0" w:color="E3E3E3"/>
                                              </w:divBdr>
                                              <w:divsChild>
                                                <w:div w:id="1868759559">
                                                  <w:marLeft w:val="0"/>
                                                  <w:marRight w:val="0"/>
                                                  <w:marTop w:val="0"/>
                                                  <w:marBottom w:val="0"/>
                                                  <w:divBdr>
                                                    <w:top w:val="single" w:sz="2" w:space="0" w:color="E3E3E3"/>
                                                    <w:left w:val="single" w:sz="2" w:space="0" w:color="E3E3E3"/>
                                                    <w:bottom w:val="single" w:sz="2" w:space="0" w:color="E3E3E3"/>
                                                    <w:right w:val="single" w:sz="2" w:space="0" w:color="E3E3E3"/>
                                                  </w:divBdr>
                                                  <w:divsChild>
                                                    <w:div w:id="396167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97749014">
          <w:marLeft w:val="0"/>
          <w:marRight w:val="0"/>
          <w:marTop w:val="0"/>
          <w:marBottom w:val="0"/>
          <w:divBdr>
            <w:top w:val="none" w:sz="0" w:space="0" w:color="auto"/>
            <w:left w:val="none" w:sz="0" w:space="0" w:color="auto"/>
            <w:bottom w:val="none" w:sz="0" w:space="0" w:color="auto"/>
            <w:right w:val="none" w:sz="0" w:space="0" w:color="auto"/>
          </w:divBdr>
        </w:div>
      </w:divsChild>
    </w:div>
    <w:div w:id="795877932">
      <w:bodyDiv w:val="1"/>
      <w:marLeft w:val="0"/>
      <w:marRight w:val="0"/>
      <w:marTop w:val="0"/>
      <w:marBottom w:val="0"/>
      <w:divBdr>
        <w:top w:val="none" w:sz="0" w:space="0" w:color="auto"/>
        <w:left w:val="none" w:sz="0" w:space="0" w:color="auto"/>
        <w:bottom w:val="none" w:sz="0" w:space="0" w:color="auto"/>
        <w:right w:val="none" w:sz="0" w:space="0" w:color="auto"/>
      </w:divBdr>
      <w:divsChild>
        <w:div w:id="442767523">
          <w:marLeft w:val="0"/>
          <w:marRight w:val="0"/>
          <w:marTop w:val="0"/>
          <w:marBottom w:val="0"/>
          <w:divBdr>
            <w:top w:val="none" w:sz="0" w:space="0" w:color="auto"/>
            <w:left w:val="none" w:sz="0" w:space="0" w:color="auto"/>
            <w:bottom w:val="none" w:sz="0" w:space="0" w:color="auto"/>
            <w:right w:val="none" w:sz="0" w:space="0" w:color="auto"/>
          </w:divBdr>
        </w:div>
        <w:div w:id="1651326991">
          <w:marLeft w:val="0"/>
          <w:marRight w:val="0"/>
          <w:marTop w:val="0"/>
          <w:marBottom w:val="0"/>
          <w:divBdr>
            <w:top w:val="single" w:sz="2" w:space="0" w:color="E3E3E3"/>
            <w:left w:val="single" w:sz="2" w:space="0" w:color="E3E3E3"/>
            <w:bottom w:val="single" w:sz="2" w:space="0" w:color="E3E3E3"/>
            <w:right w:val="single" w:sz="2" w:space="0" w:color="E3E3E3"/>
          </w:divBdr>
          <w:divsChild>
            <w:div w:id="1320693035">
              <w:marLeft w:val="0"/>
              <w:marRight w:val="0"/>
              <w:marTop w:val="0"/>
              <w:marBottom w:val="0"/>
              <w:divBdr>
                <w:top w:val="single" w:sz="2" w:space="0" w:color="E3E3E3"/>
                <w:left w:val="single" w:sz="2" w:space="0" w:color="E3E3E3"/>
                <w:bottom w:val="single" w:sz="2" w:space="0" w:color="E3E3E3"/>
                <w:right w:val="single" w:sz="2" w:space="0" w:color="E3E3E3"/>
              </w:divBdr>
              <w:divsChild>
                <w:div w:id="1984197051">
                  <w:marLeft w:val="0"/>
                  <w:marRight w:val="0"/>
                  <w:marTop w:val="0"/>
                  <w:marBottom w:val="0"/>
                  <w:divBdr>
                    <w:top w:val="single" w:sz="2" w:space="0" w:color="E3E3E3"/>
                    <w:left w:val="single" w:sz="2" w:space="0" w:color="E3E3E3"/>
                    <w:bottom w:val="single" w:sz="2" w:space="0" w:color="E3E3E3"/>
                    <w:right w:val="single" w:sz="2" w:space="0" w:color="E3E3E3"/>
                  </w:divBdr>
                  <w:divsChild>
                    <w:div w:id="1910654724">
                      <w:marLeft w:val="0"/>
                      <w:marRight w:val="0"/>
                      <w:marTop w:val="0"/>
                      <w:marBottom w:val="0"/>
                      <w:divBdr>
                        <w:top w:val="single" w:sz="2" w:space="0" w:color="E3E3E3"/>
                        <w:left w:val="single" w:sz="2" w:space="0" w:color="E3E3E3"/>
                        <w:bottom w:val="single" w:sz="2" w:space="0" w:color="E3E3E3"/>
                        <w:right w:val="single" w:sz="2" w:space="0" w:color="E3E3E3"/>
                      </w:divBdr>
                      <w:divsChild>
                        <w:div w:id="1525090341">
                          <w:marLeft w:val="0"/>
                          <w:marRight w:val="0"/>
                          <w:marTop w:val="0"/>
                          <w:marBottom w:val="0"/>
                          <w:divBdr>
                            <w:top w:val="single" w:sz="2" w:space="0" w:color="E3E3E3"/>
                            <w:left w:val="single" w:sz="2" w:space="0" w:color="E3E3E3"/>
                            <w:bottom w:val="single" w:sz="2" w:space="0" w:color="E3E3E3"/>
                            <w:right w:val="single" w:sz="2" w:space="0" w:color="E3E3E3"/>
                          </w:divBdr>
                          <w:divsChild>
                            <w:div w:id="1142581614">
                              <w:marLeft w:val="0"/>
                              <w:marRight w:val="0"/>
                              <w:marTop w:val="100"/>
                              <w:marBottom w:val="100"/>
                              <w:divBdr>
                                <w:top w:val="single" w:sz="2" w:space="0" w:color="E3E3E3"/>
                                <w:left w:val="single" w:sz="2" w:space="0" w:color="E3E3E3"/>
                                <w:bottom w:val="single" w:sz="2" w:space="0" w:color="E3E3E3"/>
                                <w:right w:val="single" w:sz="2" w:space="0" w:color="E3E3E3"/>
                              </w:divBdr>
                              <w:divsChild>
                                <w:div w:id="666445585">
                                  <w:marLeft w:val="0"/>
                                  <w:marRight w:val="0"/>
                                  <w:marTop w:val="0"/>
                                  <w:marBottom w:val="0"/>
                                  <w:divBdr>
                                    <w:top w:val="single" w:sz="2" w:space="0" w:color="E3E3E3"/>
                                    <w:left w:val="single" w:sz="2" w:space="0" w:color="E3E3E3"/>
                                    <w:bottom w:val="single" w:sz="2" w:space="0" w:color="E3E3E3"/>
                                    <w:right w:val="single" w:sz="2" w:space="0" w:color="E3E3E3"/>
                                  </w:divBdr>
                                  <w:divsChild>
                                    <w:div w:id="1374844290">
                                      <w:marLeft w:val="0"/>
                                      <w:marRight w:val="0"/>
                                      <w:marTop w:val="0"/>
                                      <w:marBottom w:val="0"/>
                                      <w:divBdr>
                                        <w:top w:val="single" w:sz="2" w:space="0" w:color="E3E3E3"/>
                                        <w:left w:val="single" w:sz="2" w:space="0" w:color="E3E3E3"/>
                                        <w:bottom w:val="single" w:sz="2" w:space="0" w:color="E3E3E3"/>
                                        <w:right w:val="single" w:sz="2" w:space="0" w:color="E3E3E3"/>
                                      </w:divBdr>
                                      <w:divsChild>
                                        <w:div w:id="559828092">
                                          <w:marLeft w:val="0"/>
                                          <w:marRight w:val="0"/>
                                          <w:marTop w:val="0"/>
                                          <w:marBottom w:val="0"/>
                                          <w:divBdr>
                                            <w:top w:val="single" w:sz="2" w:space="0" w:color="E3E3E3"/>
                                            <w:left w:val="single" w:sz="2" w:space="0" w:color="E3E3E3"/>
                                            <w:bottom w:val="single" w:sz="2" w:space="0" w:color="E3E3E3"/>
                                            <w:right w:val="single" w:sz="2" w:space="0" w:color="E3E3E3"/>
                                          </w:divBdr>
                                          <w:divsChild>
                                            <w:div w:id="216283441">
                                              <w:marLeft w:val="0"/>
                                              <w:marRight w:val="0"/>
                                              <w:marTop w:val="0"/>
                                              <w:marBottom w:val="0"/>
                                              <w:divBdr>
                                                <w:top w:val="single" w:sz="2" w:space="0" w:color="E3E3E3"/>
                                                <w:left w:val="single" w:sz="2" w:space="0" w:color="E3E3E3"/>
                                                <w:bottom w:val="single" w:sz="2" w:space="0" w:color="E3E3E3"/>
                                                <w:right w:val="single" w:sz="2" w:space="0" w:color="E3E3E3"/>
                                              </w:divBdr>
                                              <w:divsChild>
                                                <w:div w:id="1757819337">
                                                  <w:marLeft w:val="0"/>
                                                  <w:marRight w:val="0"/>
                                                  <w:marTop w:val="0"/>
                                                  <w:marBottom w:val="0"/>
                                                  <w:divBdr>
                                                    <w:top w:val="single" w:sz="2" w:space="0" w:color="E3E3E3"/>
                                                    <w:left w:val="single" w:sz="2" w:space="0" w:color="E3E3E3"/>
                                                    <w:bottom w:val="single" w:sz="2" w:space="0" w:color="E3E3E3"/>
                                                    <w:right w:val="single" w:sz="2" w:space="0" w:color="E3E3E3"/>
                                                  </w:divBdr>
                                                  <w:divsChild>
                                                    <w:div w:id="2069457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33376969">
      <w:bodyDiv w:val="1"/>
      <w:marLeft w:val="0"/>
      <w:marRight w:val="0"/>
      <w:marTop w:val="0"/>
      <w:marBottom w:val="0"/>
      <w:divBdr>
        <w:top w:val="none" w:sz="0" w:space="0" w:color="auto"/>
        <w:left w:val="none" w:sz="0" w:space="0" w:color="auto"/>
        <w:bottom w:val="none" w:sz="0" w:space="0" w:color="auto"/>
        <w:right w:val="none" w:sz="0" w:space="0" w:color="auto"/>
      </w:divBdr>
      <w:divsChild>
        <w:div w:id="71465913">
          <w:marLeft w:val="0"/>
          <w:marRight w:val="0"/>
          <w:marTop w:val="0"/>
          <w:marBottom w:val="0"/>
          <w:divBdr>
            <w:top w:val="single" w:sz="2" w:space="0" w:color="E3E3E3"/>
            <w:left w:val="single" w:sz="2" w:space="0" w:color="E3E3E3"/>
            <w:bottom w:val="single" w:sz="2" w:space="0" w:color="E3E3E3"/>
            <w:right w:val="single" w:sz="2" w:space="0" w:color="E3E3E3"/>
          </w:divBdr>
          <w:divsChild>
            <w:div w:id="39281010">
              <w:marLeft w:val="0"/>
              <w:marRight w:val="0"/>
              <w:marTop w:val="0"/>
              <w:marBottom w:val="0"/>
              <w:divBdr>
                <w:top w:val="single" w:sz="2" w:space="0" w:color="E3E3E3"/>
                <w:left w:val="single" w:sz="2" w:space="0" w:color="E3E3E3"/>
                <w:bottom w:val="single" w:sz="2" w:space="0" w:color="E3E3E3"/>
                <w:right w:val="single" w:sz="2" w:space="0" w:color="E3E3E3"/>
              </w:divBdr>
              <w:divsChild>
                <w:div w:id="1277521290">
                  <w:marLeft w:val="0"/>
                  <w:marRight w:val="0"/>
                  <w:marTop w:val="0"/>
                  <w:marBottom w:val="0"/>
                  <w:divBdr>
                    <w:top w:val="single" w:sz="2" w:space="0" w:color="E3E3E3"/>
                    <w:left w:val="single" w:sz="2" w:space="0" w:color="E3E3E3"/>
                    <w:bottom w:val="single" w:sz="2" w:space="0" w:color="E3E3E3"/>
                    <w:right w:val="single" w:sz="2" w:space="0" w:color="E3E3E3"/>
                  </w:divBdr>
                  <w:divsChild>
                    <w:div w:id="1026710893">
                      <w:marLeft w:val="0"/>
                      <w:marRight w:val="0"/>
                      <w:marTop w:val="0"/>
                      <w:marBottom w:val="0"/>
                      <w:divBdr>
                        <w:top w:val="single" w:sz="2" w:space="0" w:color="E3E3E3"/>
                        <w:left w:val="single" w:sz="2" w:space="0" w:color="E3E3E3"/>
                        <w:bottom w:val="single" w:sz="2" w:space="0" w:color="E3E3E3"/>
                        <w:right w:val="single" w:sz="2" w:space="0" w:color="E3E3E3"/>
                      </w:divBdr>
                      <w:divsChild>
                        <w:div w:id="1674911224">
                          <w:marLeft w:val="0"/>
                          <w:marRight w:val="0"/>
                          <w:marTop w:val="0"/>
                          <w:marBottom w:val="0"/>
                          <w:divBdr>
                            <w:top w:val="single" w:sz="2" w:space="0" w:color="E3E3E3"/>
                            <w:left w:val="single" w:sz="2" w:space="0" w:color="E3E3E3"/>
                            <w:bottom w:val="single" w:sz="2" w:space="0" w:color="E3E3E3"/>
                            <w:right w:val="single" w:sz="2" w:space="0" w:color="E3E3E3"/>
                          </w:divBdr>
                          <w:divsChild>
                            <w:div w:id="1923952509">
                              <w:marLeft w:val="0"/>
                              <w:marRight w:val="0"/>
                              <w:marTop w:val="100"/>
                              <w:marBottom w:val="100"/>
                              <w:divBdr>
                                <w:top w:val="single" w:sz="2" w:space="0" w:color="E3E3E3"/>
                                <w:left w:val="single" w:sz="2" w:space="0" w:color="E3E3E3"/>
                                <w:bottom w:val="single" w:sz="2" w:space="0" w:color="E3E3E3"/>
                                <w:right w:val="single" w:sz="2" w:space="0" w:color="E3E3E3"/>
                              </w:divBdr>
                              <w:divsChild>
                                <w:div w:id="349723924">
                                  <w:marLeft w:val="0"/>
                                  <w:marRight w:val="0"/>
                                  <w:marTop w:val="0"/>
                                  <w:marBottom w:val="0"/>
                                  <w:divBdr>
                                    <w:top w:val="single" w:sz="2" w:space="0" w:color="E3E3E3"/>
                                    <w:left w:val="single" w:sz="2" w:space="0" w:color="E3E3E3"/>
                                    <w:bottom w:val="single" w:sz="2" w:space="0" w:color="E3E3E3"/>
                                    <w:right w:val="single" w:sz="2" w:space="0" w:color="E3E3E3"/>
                                  </w:divBdr>
                                  <w:divsChild>
                                    <w:div w:id="1784113947">
                                      <w:marLeft w:val="0"/>
                                      <w:marRight w:val="0"/>
                                      <w:marTop w:val="0"/>
                                      <w:marBottom w:val="0"/>
                                      <w:divBdr>
                                        <w:top w:val="single" w:sz="2" w:space="0" w:color="E3E3E3"/>
                                        <w:left w:val="single" w:sz="2" w:space="0" w:color="E3E3E3"/>
                                        <w:bottom w:val="single" w:sz="2" w:space="0" w:color="E3E3E3"/>
                                        <w:right w:val="single" w:sz="2" w:space="0" w:color="E3E3E3"/>
                                      </w:divBdr>
                                      <w:divsChild>
                                        <w:div w:id="921065848">
                                          <w:marLeft w:val="0"/>
                                          <w:marRight w:val="0"/>
                                          <w:marTop w:val="0"/>
                                          <w:marBottom w:val="0"/>
                                          <w:divBdr>
                                            <w:top w:val="single" w:sz="2" w:space="0" w:color="E3E3E3"/>
                                            <w:left w:val="single" w:sz="2" w:space="0" w:color="E3E3E3"/>
                                            <w:bottom w:val="single" w:sz="2" w:space="0" w:color="E3E3E3"/>
                                            <w:right w:val="single" w:sz="2" w:space="0" w:color="E3E3E3"/>
                                          </w:divBdr>
                                          <w:divsChild>
                                            <w:div w:id="54163713">
                                              <w:marLeft w:val="0"/>
                                              <w:marRight w:val="0"/>
                                              <w:marTop w:val="0"/>
                                              <w:marBottom w:val="0"/>
                                              <w:divBdr>
                                                <w:top w:val="single" w:sz="2" w:space="0" w:color="E3E3E3"/>
                                                <w:left w:val="single" w:sz="2" w:space="0" w:color="E3E3E3"/>
                                                <w:bottom w:val="single" w:sz="2" w:space="0" w:color="E3E3E3"/>
                                                <w:right w:val="single" w:sz="2" w:space="0" w:color="E3E3E3"/>
                                              </w:divBdr>
                                              <w:divsChild>
                                                <w:div w:id="523514904">
                                                  <w:marLeft w:val="0"/>
                                                  <w:marRight w:val="0"/>
                                                  <w:marTop w:val="0"/>
                                                  <w:marBottom w:val="0"/>
                                                  <w:divBdr>
                                                    <w:top w:val="single" w:sz="2" w:space="0" w:color="E3E3E3"/>
                                                    <w:left w:val="single" w:sz="2" w:space="0" w:color="E3E3E3"/>
                                                    <w:bottom w:val="single" w:sz="2" w:space="0" w:color="E3E3E3"/>
                                                    <w:right w:val="single" w:sz="2" w:space="0" w:color="E3E3E3"/>
                                                  </w:divBdr>
                                                  <w:divsChild>
                                                    <w:div w:id="515463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9341896">
          <w:marLeft w:val="0"/>
          <w:marRight w:val="0"/>
          <w:marTop w:val="0"/>
          <w:marBottom w:val="0"/>
          <w:divBdr>
            <w:top w:val="none" w:sz="0" w:space="0" w:color="auto"/>
            <w:left w:val="none" w:sz="0" w:space="0" w:color="auto"/>
            <w:bottom w:val="none" w:sz="0" w:space="0" w:color="auto"/>
            <w:right w:val="none" w:sz="0" w:space="0" w:color="auto"/>
          </w:divBdr>
        </w:div>
      </w:divsChild>
    </w:div>
    <w:div w:id="839659437">
      <w:bodyDiv w:val="1"/>
      <w:marLeft w:val="0"/>
      <w:marRight w:val="0"/>
      <w:marTop w:val="0"/>
      <w:marBottom w:val="0"/>
      <w:divBdr>
        <w:top w:val="none" w:sz="0" w:space="0" w:color="auto"/>
        <w:left w:val="none" w:sz="0" w:space="0" w:color="auto"/>
        <w:bottom w:val="none" w:sz="0" w:space="0" w:color="auto"/>
        <w:right w:val="none" w:sz="0" w:space="0" w:color="auto"/>
      </w:divBdr>
      <w:divsChild>
        <w:div w:id="149951623">
          <w:marLeft w:val="0"/>
          <w:marRight w:val="0"/>
          <w:marTop w:val="0"/>
          <w:marBottom w:val="0"/>
          <w:divBdr>
            <w:top w:val="single" w:sz="2" w:space="0" w:color="E3E3E3"/>
            <w:left w:val="single" w:sz="2" w:space="0" w:color="E3E3E3"/>
            <w:bottom w:val="single" w:sz="2" w:space="0" w:color="E3E3E3"/>
            <w:right w:val="single" w:sz="2" w:space="0" w:color="E3E3E3"/>
          </w:divBdr>
          <w:divsChild>
            <w:div w:id="1631592664">
              <w:marLeft w:val="0"/>
              <w:marRight w:val="0"/>
              <w:marTop w:val="0"/>
              <w:marBottom w:val="0"/>
              <w:divBdr>
                <w:top w:val="single" w:sz="2" w:space="0" w:color="E3E3E3"/>
                <w:left w:val="single" w:sz="2" w:space="0" w:color="E3E3E3"/>
                <w:bottom w:val="single" w:sz="2" w:space="0" w:color="E3E3E3"/>
                <w:right w:val="single" w:sz="2" w:space="0" w:color="E3E3E3"/>
              </w:divBdr>
              <w:divsChild>
                <w:div w:id="1753700174">
                  <w:marLeft w:val="0"/>
                  <w:marRight w:val="0"/>
                  <w:marTop w:val="0"/>
                  <w:marBottom w:val="0"/>
                  <w:divBdr>
                    <w:top w:val="single" w:sz="2" w:space="0" w:color="E3E3E3"/>
                    <w:left w:val="single" w:sz="2" w:space="0" w:color="E3E3E3"/>
                    <w:bottom w:val="single" w:sz="2" w:space="0" w:color="E3E3E3"/>
                    <w:right w:val="single" w:sz="2" w:space="0" w:color="E3E3E3"/>
                  </w:divBdr>
                  <w:divsChild>
                    <w:div w:id="2068988051">
                      <w:marLeft w:val="0"/>
                      <w:marRight w:val="0"/>
                      <w:marTop w:val="0"/>
                      <w:marBottom w:val="0"/>
                      <w:divBdr>
                        <w:top w:val="single" w:sz="2" w:space="0" w:color="E3E3E3"/>
                        <w:left w:val="single" w:sz="2" w:space="0" w:color="E3E3E3"/>
                        <w:bottom w:val="single" w:sz="2" w:space="0" w:color="E3E3E3"/>
                        <w:right w:val="single" w:sz="2" w:space="0" w:color="E3E3E3"/>
                      </w:divBdr>
                      <w:divsChild>
                        <w:div w:id="706176831">
                          <w:marLeft w:val="0"/>
                          <w:marRight w:val="0"/>
                          <w:marTop w:val="0"/>
                          <w:marBottom w:val="0"/>
                          <w:divBdr>
                            <w:top w:val="single" w:sz="2" w:space="0" w:color="E3E3E3"/>
                            <w:left w:val="single" w:sz="2" w:space="0" w:color="E3E3E3"/>
                            <w:bottom w:val="single" w:sz="2" w:space="0" w:color="E3E3E3"/>
                            <w:right w:val="single" w:sz="2" w:space="0" w:color="E3E3E3"/>
                          </w:divBdr>
                          <w:divsChild>
                            <w:div w:id="1477605205">
                              <w:marLeft w:val="0"/>
                              <w:marRight w:val="0"/>
                              <w:marTop w:val="100"/>
                              <w:marBottom w:val="100"/>
                              <w:divBdr>
                                <w:top w:val="single" w:sz="2" w:space="0" w:color="E3E3E3"/>
                                <w:left w:val="single" w:sz="2" w:space="0" w:color="E3E3E3"/>
                                <w:bottom w:val="single" w:sz="2" w:space="0" w:color="E3E3E3"/>
                                <w:right w:val="single" w:sz="2" w:space="0" w:color="E3E3E3"/>
                              </w:divBdr>
                              <w:divsChild>
                                <w:div w:id="716852588">
                                  <w:marLeft w:val="0"/>
                                  <w:marRight w:val="0"/>
                                  <w:marTop w:val="0"/>
                                  <w:marBottom w:val="0"/>
                                  <w:divBdr>
                                    <w:top w:val="single" w:sz="2" w:space="0" w:color="E3E3E3"/>
                                    <w:left w:val="single" w:sz="2" w:space="0" w:color="E3E3E3"/>
                                    <w:bottom w:val="single" w:sz="2" w:space="0" w:color="E3E3E3"/>
                                    <w:right w:val="single" w:sz="2" w:space="0" w:color="E3E3E3"/>
                                  </w:divBdr>
                                  <w:divsChild>
                                    <w:div w:id="1667972959">
                                      <w:marLeft w:val="0"/>
                                      <w:marRight w:val="0"/>
                                      <w:marTop w:val="0"/>
                                      <w:marBottom w:val="0"/>
                                      <w:divBdr>
                                        <w:top w:val="single" w:sz="2" w:space="0" w:color="E3E3E3"/>
                                        <w:left w:val="single" w:sz="2" w:space="0" w:color="E3E3E3"/>
                                        <w:bottom w:val="single" w:sz="2" w:space="0" w:color="E3E3E3"/>
                                        <w:right w:val="single" w:sz="2" w:space="0" w:color="E3E3E3"/>
                                      </w:divBdr>
                                      <w:divsChild>
                                        <w:div w:id="1630210702">
                                          <w:marLeft w:val="0"/>
                                          <w:marRight w:val="0"/>
                                          <w:marTop w:val="0"/>
                                          <w:marBottom w:val="0"/>
                                          <w:divBdr>
                                            <w:top w:val="single" w:sz="2" w:space="0" w:color="E3E3E3"/>
                                            <w:left w:val="single" w:sz="2" w:space="0" w:color="E3E3E3"/>
                                            <w:bottom w:val="single" w:sz="2" w:space="0" w:color="E3E3E3"/>
                                            <w:right w:val="single" w:sz="2" w:space="0" w:color="E3E3E3"/>
                                          </w:divBdr>
                                          <w:divsChild>
                                            <w:div w:id="1990207440">
                                              <w:marLeft w:val="0"/>
                                              <w:marRight w:val="0"/>
                                              <w:marTop w:val="0"/>
                                              <w:marBottom w:val="0"/>
                                              <w:divBdr>
                                                <w:top w:val="single" w:sz="2" w:space="0" w:color="E3E3E3"/>
                                                <w:left w:val="single" w:sz="2" w:space="0" w:color="E3E3E3"/>
                                                <w:bottom w:val="single" w:sz="2" w:space="0" w:color="E3E3E3"/>
                                                <w:right w:val="single" w:sz="2" w:space="0" w:color="E3E3E3"/>
                                              </w:divBdr>
                                              <w:divsChild>
                                                <w:div w:id="31929691">
                                                  <w:marLeft w:val="0"/>
                                                  <w:marRight w:val="0"/>
                                                  <w:marTop w:val="0"/>
                                                  <w:marBottom w:val="0"/>
                                                  <w:divBdr>
                                                    <w:top w:val="single" w:sz="2" w:space="0" w:color="E3E3E3"/>
                                                    <w:left w:val="single" w:sz="2" w:space="0" w:color="E3E3E3"/>
                                                    <w:bottom w:val="single" w:sz="2" w:space="0" w:color="E3E3E3"/>
                                                    <w:right w:val="single" w:sz="2" w:space="0" w:color="E3E3E3"/>
                                                  </w:divBdr>
                                                  <w:divsChild>
                                                    <w:div w:id="14313146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84600495">
          <w:marLeft w:val="0"/>
          <w:marRight w:val="0"/>
          <w:marTop w:val="0"/>
          <w:marBottom w:val="0"/>
          <w:divBdr>
            <w:top w:val="none" w:sz="0" w:space="0" w:color="auto"/>
            <w:left w:val="none" w:sz="0" w:space="0" w:color="auto"/>
            <w:bottom w:val="none" w:sz="0" w:space="0" w:color="auto"/>
            <w:right w:val="none" w:sz="0" w:space="0" w:color="auto"/>
          </w:divBdr>
        </w:div>
      </w:divsChild>
    </w:div>
    <w:div w:id="961107228">
      <w:bodyDiv w:val="1"/>
      <w:marLeft w:val="0"/>
      <w:marRight w:val="0"/>
      <w:marTop w:val="0"/>
      <w:marBottom w:val="0"/>
      <w:divBdr>
        <w:top w:val="none" w:sz="0" w:space="0" w:color="auto"/>
        <w:left w:val="none" w:sz="0" w:space="0" w:color="auto"/>
        <w:bottom w:val="none" w:sz="0" w:space="0" w:color="auto"/>
        <w:right w:val="none" w:sz="0" w:space="0" w:color="auto"/>
      </w:divBdr>
      <w:divsChild>
        <w:div w:id="1742436223">
          <w:marLeft w:val="0"/>
          <w:marRight w:val="0"/>
          <w:marTop w:val="0"/>
          <w:marBottom w:val="0"/>
          <w:divBdr>
            <w:top w:val="single" w:sz="2" w:space="0" w:color="E3E3E3"/>
            <w:left w:val="single" w:sz="2" w:space="0" w:color="E3E3E3"/>
            <w:bottom w:val="single" w:sz="2" w:space="0" w:color="E3E3E3"/>
            <w:right w:val="single" w:sz="2" w:space="0" w:color="E3E3E3"/>
          </w:divBdr>
          <w:divsChild>
            <w:div w:id="588513549">
              <w:marLeft w:val="0"/>
              <w:marRight w:val="0"/>
              <w:marTop w:val="0"/>
              <w:marBottom w:val="0"/>
              <w:divBdr>
                <w:top w:val="single" w:sz="2" w:space="0" w:color="E3E3E3"/>
                <w:left w:val="single" w:sz="2" w:space="0" w:color="E3E3E3"/>
                <w:bottom w:val="single" w:sz="2" w:space="0" w:color="E3E3E3"/>
                <w:right w:val="single" w:sz="2" w:space="0" w:color="E3E3E3"/>
              </w:divBdr>
              <w:divsChild>
                <w:div w:id="527838996">
                  <w:marLeft w:val="0"/>
                  <w:marRight w:val="0"/>
                  <w:marTop w:val="0"/>
                  <w:marBottom w:val="0"/>
                  <w:divBdr>
                    <w:top w:val="single" w:sz="2" w:space="0" w:color="E3E3E3"/>
                    <w:left w:val="single" w:sz="2" w:space="0" w:color="E3E3E3"/>
                    <w:bottom w:val="single" w:sz="2" w:space="0" w:color="E3E3E3"/>
                    <w:right w:val="single" w:sz="2" w:space="0" w:color="E3E3E3"/>
                  </w:divBdr>
                  <w:divsChild>
                    <w:div w:id="441535741">
                      <w:marLeft w:val="0"/>
                      <w:marRight w:val="0"/>
                      <w:marTop w:val="0"/>
                      <w:marBottom w:val="0"/>
                      <w:divBdr>
                        <w:top w:val="single" w:sz="2" w:space="0" w:color="E3E3E3"/>
                        <w:left w:val="single" w:sz="2" w:space="0" w:color="E3E3E3"/>
                        <w:bottom w:val="single" w:sz="2" w:space="0" w:color="E3E3E3"/>
                        <w:right w:val="single" w:sz="2" w:space="0" w:color="E3E3E3"/>
                      </w:divBdr>
                      <w:divsChild>
                        <w:div w:id="326711754">
                          <w:marLeft w:val="0"/>
                          <w:marRight w:val="0"/>
                          <w:marTop w:val="0"/>
                          <w:marBottom w:val="0"/>
                          <w:divBdr>
                            <w:top w:val="single" w:sz="2" w:space="0" w:color="E3E3E3"/>
                            <w:left w:val="single" w:sz="2" w:space="0" w:color="E3E3E3"/>
                            <w:bottom w:val="single" w:sz="2" w:space="0" w:color="E3E3E3"/>
                            <w:right w:val="single" w:sz="2" w:space="0" w:color="E3E3E3"/>
                          </w:divBdr>
                          <w:divsChild>
                            <w:div w:id="810057437">
                              <w:marLeft w:val="0"/>
                              <w:marRight w:val="0"/>
                              <w:marTop w:val="100"/>
                              <w:marBottom w:val="100"/>
                              <w:divBdr>
                                <w:top w:val="single" w:sz="2" w:space="0" w:color="E3E3E3"/>
                                <w:left w:val="single" w:sz="2" w:space="0" w:color="E3E3E3"/>
                                <w:bottom w:val="single" w:sz="2" w:space="0" w:color="E3E3E3"/>
                                <w:right w:val="single" w:sz="2" w:space="0" w:color="E3E3E3"/>
                              </w:divBdr>
                              <w:divsChild>
                                <w:div w:id="843982692">
                                  <w:marLeft w:val="0"/>
                                  <w:marRight w:val="0"/>
                                  <w:marTop w:val="0"/>
                                  <w:marBottom w:val="0"/>
                                  <w:divBdr>
                                    <w:top w:val="single" w:sz="2" w:space="0" w:color="E3E3E3"/>
                                    <w:left w:val="single" w:sz="2" w:space="0" w:color="E3E3E3"/>
                                    <w:bottom w:val="single" w:sz="2" w:space="0" w:color="E3E3E3"/>
                                    <w:right w:val="single" w:sz="2" w:space="0" w:color="E3E3E3"/>
                                  </w:divBdr>
                                  <w:divsChild>
                                    <w:div w:id="1460034604">
                                      <w:marLeft w:val="0"/>
                                      <w:marRight w:val="0"/>
                                      <w:marTop w:val="0"/>
                                      <w:marBottom w:val="0"/>
                                      <w:divBdr>
                                        <w:top w:val="single" w:sz="2" w:space="0" w:color="E3E3E3"/>
                                        <w:left w:val="single" w:sz="2" w:space="0" w:color="E3E3E3"/>
                                        <w:bottom w:val="single" w:sz="2" w:space="0" w:color="E3E3E3"/>
                                        <w:right w:val="single" w:sz="2" w:space="0" w:color="E3E3E3"/>
                                      </w:divBdr>
                                      <w:divsChild>
                                        <w:div w:id="1918589283">
                                          <w:marLeft w:val="0"/>
                                          <w:marRight w:val="0"/>
                                          <w:marTop w:val="0"/>
                                          <w:marBottom w:val="0"/>
                                          <w:divBdr>
                                            <w:top w:val="single" w:sz="2" w:space="0" w:color="E3E3E3"/>
                                            <w:left w:val="single" w:sz="2" w:space="0" w:color="E3E3E3"/>
                                            <w:bottom w:val="single" w:sz="2" w:space="0" w:color="E3E3E3"/>
                                            <w:right w:val="single" w:sz="2" w:space="0" w:color="E3E3E3"/>
                                          </w:divBdr>
                                          <w:divsChild>
                                            <w:div w:id="1858695706">
                                              <w:marLeft w:val="0"/>
                                              <w:marRight w:val="0"/>
                                              <w:marTop w:val="0"/>
                                              <w:marBottom w:val="0"/>
                                              <w:divBdr>
                                                <w:top w:val="single" w:sz="2" w:space="0" w:color="E3E3E3"/>
                                                <w:left w:val="single" w:sz="2" w:space="0" w:color="E3E3E3"/>
                                                <w:bottom w:val="single" w:sz="2" w:space="0" w:color="E3E3E3"/>
                                                <w:right w:val="single" w:sz="2" w:space="0" w:color="E3E3E3"/>
                                              </w:divBdr>
                                              <w:divsChild>
                                                <w:div w:id="1191068943">
                                                  <w:marLeft w:val="0"/>
                                                  <w:marRight w:val="0"/>
                                                  <w:marTop w:val="0"/>
                                                  <w:marBottom w:val="0"/>
                                                  <w:divBdr>
                                                    <w:top w:val="single" w:sz="2" w:space="0" w:color="E3E3E3"/>
                                                    <w:left w:val="single" w:sz="2" w:space="0" w:color="E3E3E3"/>
                                                    <w:bottom w:val="single" w:sz="2" w:space="0" w:color="E3E3E3"/>
                                                    <w:right w:val="single" w:sz="2" w:space="0" w:color="E3E3E3"/>
                                                  </w:divBdr>
                                                  <w:divsChild>
                                                    <w:div w:id="1248686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9993556">
          <w:marLeft w:val="0"/>
          <w:marRight w:val="0"/>
          <w:marTop w:val="0"/>
          <w:marBottom w:val="0"/>
          <w:divBdr>
            <w:top w:val="none" w:sz="0" w:space="0" w:color="auto"/>
            <w:left w:val="none" w:sz="0" w:space="0" w:color="auto"/>
            <w:bottom w:val="none" w:sz="0" w:space="0" w:color="auto"/>
            <w:right w:val="none" w:sz="0" w:space="0" w:color="auto"/>
          </w:divBdr>
        </w:div>
      </w:divsChild>
    </w:div>
    <w:div w:id="1044872631">
      <w:bodyDiv w:val="1"/>
      <w:marLeft w:val="0"/>
      <w:marRight w:val="0"/>
      <w:marTop w:val="0"/>
      <w:marBottom w:val="0"/>
      <w:divBdr>
        <w:top w:val="none" w:sz="0" w:space="0" w:color="auto"/>
        <w:left w:val="none" w:sz="0" w:space="0" w:color="auto"/>
        <w:bottom w:val="none" w:sz="0" w:space="0" w:color="auto"/>
        <w:right w:val="none" w:sz="0" w:space="0" w:color="auto"/>
      </w:divBdr>
    </w:div>
    <w:div w:id="1069230741">
      <w:bodyDiv w:val="1"/>
      <w:marLeft w:val="0"/>
      <w:marRight w:val="0"/>
      <w:marTop w:val="0"/>
      <w:marBottom w:val="0"/>
      <w:divBdr>
        <w:top w:val="none" w:sz="0" w:space="0" w:color="auto"/>
        <w:left w:val="none" w:sz="0" w:space="0" w:color="auto"/>
        <w:bottom w:val="none" w:sz="0" w:space="0" w:color="auto"/>
        <w:right w:val="none" w:sz="0" w:space="0" w:color="auto"/>
      </w:divBdr>
      <w:divsChild>
        <w:div w:id="610237814">
          <w:marLeft w:val="0"/>
          <w:marRight w:val="0"/>
          <w:marTop w:val="0"/>
          <w:marBottom w:val="0"/>
          <w:divBdr>
            <w:top w:val="single" w:sz="2" w:space="0" w:color="E3E3E3"/>
            <w:left w:val="single" w:sz="2" w:space="0" w:color="E3E3E3"/>
            <w:bottom w:val="single" w:sz="2" w:space="0" w:color="E3E3E3"/>
            <w:right w:val="single" w:sz="2" w:space="0" w:color="E3E3E3"/>
          </w:divBdr>
          <w:divsChild>
            <w:div w:id="116219625">
              <w:marLeft w:val="0"/>
              <w:marRight w:val="0"/>
              <w:marTop w:val="0"/>
              <w:marBottom w:val="0"/>
              <w:divBdr>
                <w:top w:val="single" w:sz="2" w:space="0" w:color="E3E3E3"/>
                <w:left w:val="single" w:sz="2" w:space="0" w:color="E3E3E3"/>
                <w:bottom w:val="single" w:sz="2" w:space="0" w:color="E3E3E3"/>
                <w:right w:val="single" w:sz="2" w:space="0" w:color="E3E3E3"/>
              </w:divBdr>
              <w:divsChild>
                <w:div w:id="183132063">
                  <w:marLeft w:val="0"/>
                  <w:marRight w:val="0"/>
                  <w:marTop w:val="0"/>
                  <w:marBottom w:val="0"/>
                  <w:divBdr>
                    <w:top w:val="single" w:sz="2" w:space="0" w:color="E3E3E3"/>
                    <w:left w:val="single" w:sz="2" w:space="0" w:color="E3E3E3"/>
                    <w:bottom w:val="single" w:sz="2" w:space="0" w:color="E3E3E3"/>
                    <w:right w:val="single" w:sz="2" w:space="0" w:color="E3E3E3"/>
                  </w:divBdr>
                  <w:divsChild>
                    <w:div w:id="2124885863">
                      <w:marLeft w:val="0"/>
                      <w:marRight w:val="0"/>
                      <w:marTop w:val="0"/>
                      <w:marBottom w:val="0"/>
                      <w:divBdr>
                        <w:top w:val="single" w:sz="2" w:space="0" w:color="E3E3E3"/>
                        <w:left w:val="single" w:sz="2" w:space="0" w:color="E3E3E3"/>
                        <w:bottom w:val="single" w:sz="2" w:space="0" w:color="E3E3E3"/>
                        <w:right w:val="single" w:sz="2" w:space="0" w:color="E3E3E3"/>
                      </w:divBdr>
                      <w:divsChild>
                        <w:div w:id="1737970710">
                          <w:marLeft w:val="0"/>
                          <w:marRight w:val="0"/>
                          <w:marTop w:val="0"/>
                          <w:marBottom w:val="0"/>
                          <w:divBdr>
                            <w:top w:val="single" w:sz="2" w:space="0" w:color="E3E3E3"/>
                            <w:left w:val="single" w:sz="2" w:space="0" w:color="E3E3E3"/>
                            <w:bottom w:val="single" w:sz="2" w:space="0" w:color="E3E3E3"/>
                            <w:right w:val="single" w:sz="2" w:space="0" w:color="E3E3E3"/>
                          </w:divBdr>
                          <w:divsChild>
                            <w:div w:id="1615289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352876759">
                                  <w:marLeft w:val="0"/>
                                  <w:marRight w:val="0"/>
                                  <w:marTop w:val="0"/>
                                  <w:marBottom w:val="0"/>
                                  <w:divBdr>
                                    <w:top w:val="single" w:sz="2" w:space="0" w:color="E3E3E3"/>
                                    <w:left w:val="single" w:sz="2" w:space="0" w:color="E3E3E3"/>
                                    <w:bottom w:val="single" w:sz="2" w:space="0" w:color="E3E3E3"/>
                                    <w:right w:val="single" w:sz="2" w:space="0" w:color="E3E3E3"/>
                                  </w:divBdr>
                                  <w:divsChild>
                                    <w:div w:id="998342340">
                                      <w:marLeft w:val="0"/>
                                      <w:marRight w:val="0"/>
                                      <w:marTop w:val="0"/>
                                      <w:marBottom w:val="0"/>
                                      <w:divBdr>
                                        <w:top w:val="single" w:sz="2" w:space="0" w:color="E3E3E3"/>
                                        <w:left w:val="single" w:sz="2" w:space="0" w:color="E3E3E3"/>
                                        <w:bottom w:val="single" w:sz="2" w:space="0" w:color="E3E3E3"/>
                                        <w:right w:val="single" w:sz="2" w:space="0" w:color="E3E3E3"/>
                                      </w:divBdr>
                                      <w:divsChild>
                                        <w:div w:id="2010869556">
                                          <w:marLeft w:val="0"/>
                                          <w:marRight w:val="0"/>
                                          <w:marTop w:val="0"/>
                                          <w:marBottom w:val="0"/>
                                          <w:divBdr>
                                            <w:top w:val="single" w:sz="2" w:space="0" w:color="E3E3E3"/>
                                            <w:left w:val="single" w:sz="2" w:space="0" w:color="E3E3E3"/>
                                            <w:bottom w:val="single" w:sz="2" w:space="0" w:color="E3E3E3"/>
                                            <w:right w:val="single" w:sz="2" w:space="0" w:color="E3E3E3"/>
                                          </w:divBdr>
                                          <w:divsChild>
                                            <w:div w:id="1709451707">
                                              <w:marLeft w:val="0"/>
                                              <w:marRight w:val="0"/>
                                              <w:marTop w:val="0"/>
                                              <w:marBottom w:val="0"/>
                                              <w:divBdr>
                                                <w:top w:val="single" w:sz="2" w:space="0" w:color="E3E3E3"/>
                                                <w:left w:val="single" w:sz="2" w:space="0" w:color="E3E3E3"/>
                                                <w:bottom w:val="single" w:sz="2" w:space="0" w:color="E3E3E3"/>
                                                <w:right w:val="single" w:sz="2" w:space="0" w:color="E3E3E3"/>
                                              </w:divBdr>
                                              <w:divsChild>
                                                <w:div w:id="1694261387">
                                                  <w:marLeft w:val="0"/>
                                                  <w:marRight w:val="0"/>
                                                  <w:marTop w:val="0"/>
                                                  <w:marBottom w:val="0"/>
                                                  <w:divBdr>
                                                    <w:top w:val="single" w:sz="2" w:space="0" w:color="E3E3E3"/>
                                                    <w:left w:val="single" w:sz="2" w:space="0" w:color="E3E3E3"/>
                                                    <w:bottom w:val="single" w:sz="2" w:space="0" w:color="E3E3E3"/>
                                                    <w:right w:val="single" w:sz="2" w:space="0" w:color="E3E3E3"/>
                                                  </w:divBdr>
                                                  <w:divsChild>
                                                    <w:div w:id="884949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4043041">
          <w:marLeft w:val="0"/>
          <w:marRight w:val="0"/>
          <w:marTop w:val="0"/>
          <w:marBottom w:val="0"/>
          <w:divBdr>
            <w:top w:val="none" w:sz="0" w:space="0" w:color="auto"/>
            <w:left w:val="none" w:sz="0" w:space="0" w:color="auto"/>
            <w:bottom w:val="none" w:sz="0" w:space="0" w:color="auto"/>
            <w:right w:val="none" w:sz="0" w:space="0" w:color="auto"/>
          </w:divBdr>
        </w:div>
      </w:divsChild>
    </w:div>
    <w:div w:id="1156612022">
      <w:bodyDiv w:val="1"/>
      <w:marLeft w:val="0"/>
      <w:marRight w:val="0"/>
      <w:marTop w:val="0"/>
      <w:marBottom w:val="0"/>
      <w:divBdr>
        <w:top w:val="none" w:sz="0" w:space="0" w:color="auto"/>
        <w:left w:val="none" w:sz="0" w:space="0" w:color="auto"/>
        <w:bottom w:val="none" w:sz="0" w:space="0" w:color="auto"/>
        <w:right w:val="none" w:sz="0" w:space="0" w:color="auto"/>
      </w:divBdr>
    </w:div>
    <w:div w:id="1164013378">
      <w:bodyDiv w:val="1"/>
      <w:marLeft w:val="0"/>
      <w:marRight w:val="0"/>
      <w:marTop w:val="0"/>
      <w:marBottom w:val="0"/>
      <w:divBdr>
        <w:top w:val="none" w:sz="0" w:space="0" w:color="auto"/>
        <w:left w:val="none" w:sz="0" w:space="0" w:color="auto"/>
        <w:bottom w:val="none" w:sz="0" w:space="0" w:color="auto"/>
        <w:right w:val="none" w:sz="0" w:space="0" w:color="auto"/>
      </w:divBdr>
    </w:div>
    <w:div w:id="1167357697">
      <w:bodyDiv w:val="1"/>
      <w:marLeft w:val="0"/>
      <w:marRight w:val="0"/>
      <w:marTop w:val="0"/>
      <w:marBottom w:val="0"/>
      <w:divBdr>
        <w:top w:val="none" w:sz="0" w:space="0" w:color="auto"/>
        <w:left w:val="none" w:sz="0" w:space="0" w:color="auto"/>
        <w:bottom w:val="none" w:sz="0" w:space="0" w:color="auto"/>
        <w:right w:val="none" w:sz="0" w:space="0" w:color="auto"/>
      </w:divBdr>
    </w:div>
    <w:div w:id="1173226643">
      <w:bodyDiv w:val="1"/>
      <w:marLeft w:val="0"/>
      <w:marRight w:val="0"/>
      <w:marTop w:val="0"/>
      <w:marBottom w:val="0"/>
      <w:divBdr>
        <w:top w:val="none" w:sz="0" w:space="0" w:color="auto"/>
        <w:left w:val="none" w:sz="0" w:space="0" w:color="auto"/>
        <w:bottom w:val="none" w:sz="0" w:space="0" w:color="auto"/>
        <w:right w:val="none" w:sz="0" w:space="0" w:color="auto"/>
      </w:divBdr>
    </w:div>
    <w:div w:id="1191721692">
      <w:bodyDiv w:val="1"/>
      <w:marLeft w:val="0"/>
      <w:marRight w:val="0"/>
      <w:marTop w:val="0"/>
      <w:marBottom w:val="0"/>
      <w:divBdr>
        <w:top w:val="none" w:sz="0" w:space="0" w:color="auto"/>
        <w:left w:val="none" w:sz="0" w:space="0" w:color="auto"/>
        <w:bottom w:val="none" w:sz="0" w:space="0" w:color="auto"/>
        <w:right w:val="none" w:sz="0" w:space="0" w:color="auto"/>
      </w:divBdr>
      <w:divsChild>
        <w:div w:id="847674636">
          <w:marLeft w:val="0"/>
          <w:marRight w:val="0"/>
          <w:marTop w:val="0"/>
          <w:marBottom w:val="0"/>
          <w:divBdr>
            <w:top w:val="single" w:sz="2" w:space="0" w:color="E3E3E3"/>
            <w:left w:val="single" w:sz="2" w:space="0" w:color="E3E3E3"/>
            <w:bottom w:val="single" w:sz="2" w:space="0" w:color="E3E3E3"/>
            <w:right w:val="single" w:sz="2" w:space="0" w:color="E3E3E3"/>
          </w:divBdr>
          <w:divsChild>
            <w:div w:id="562105600">
              <w:marLeft w:val="0"/>
              <w:marRight w:val="0"/>
              <w:marTop w:val="0"/>
              <w:marBottom w:val="0"/>
              <w:divBdr>
                <w:top w:val="single" w:sz="2" w:space="0" w:color="E3E3E3"/>
                <w:left w:val="single" w:sz="2" w:space="0" w:color="E3E3E3"/>
                <w:bottom w:val="single" w:sz="2" w:space="0" w:color="E3E3E3"/>
                <w:right w:val="single" w:sz="2" w:space="0" w:color="E3E3E3"/>
              </w:divBdr>
              <w:divsChild>
                <w:div w:id="1892687401">
                  <w:marLeft w:val="0"/>
                  <w:marRight w:val="0"/>
                  <w:marTop w:val="0"/>
                  <w:marBottom w:val="0"/>
                  <w:divBdr>
                    <w:top w:val="single" w:sz="2" w:space="0" w:color="E3E3E3"/>
                    <w:left w:val="single" w:sz="2" w:space="0" w:color="E3E3E3"/>
                    <w:bottom w:val="single" w:sz="2" w:space="0" w:color="E3E3E3"/>
                    <w:right w:val="single" w:sz="2" w:space="0" w:color="E3E3E3"/>
                  </w:divBdr>
                  <w:divsChild>
                    <w:div w:id="1576433749">
                      <w:marLeft w:val="0"/>
                      <w:marRight w:val="0"/>
                      <w:marTop w:val="0"/>
                      <w:marBottom w:val="0"/>
                      <w:divBdr>
                        <w:top w:val="single" w:sz="2" w:space="0" w:color="E3E3E3"/>
                        <w:left w:val="single" w:sz="2" w:space="0" w:color="E3E3E3"/>
                        <w:bottom w:val="single" w:sz="2" w:space="0" w:color="E3E3E3"/>
                        <w:right w:val="single" w:sz="2" w:space="0" w:color="E3E3E3"/>
                      </w:divBdr>
                      <w:divsChild>
                        <w:div w:id="890652239">
                          <w:marLeft w:val="0"/>
                          <w:marRight w:val="0"/>
                          <w:marTop w:val="0"/>
                          <w:marBottom w:val="0"/>
                          <w:divBdr>
                            <w:top w:val="single" w:sz="2" w:space="0" w:color="E3E3E3"/>
                            <w:left w:val="single" w:sz="2" w:space="0" w:color="E3E3E3"/>
                            <w:bottom w:val="single" w:sz="2" w:space="0" w:color="E3E3E3"/>
                            <w:right w:val="single" w:sz="2" w:space="0" w:color="E3E3E3"/>
                          </w:divBdr>
                          <w:divsChild>
                            <w:div w:id="993724705">
                              <w:marLeft w:val="0"/>
                              <w:marRight w:val="0"/>
                              <w:marTop w:val="100"/>
                              <w:marBottom w:val="100"/>
                              <w:divBdr>
                                <w:top w:val="single" w:sz="2" w:space="0" w:color="E3E3E3"/>
                                <w:left w:val="single" w:sz="2" w:space="0" w:color="E3E3E3"/>
                                <w:bottom w:val="single" w:sz="2" w:space="0" w:color="E3E3E3"/>
                                <w:right w:val="single" w:sz="2" w:space="0" w:color="E3E3E3"/>
                              </w:divBdr>
                              <w:divsChild>
                                <w:div w:id="1314486829">
                                  <w:marLeft w:val="0"/>
                                  <w:marRight w:val="0"/>
                                  <w:marTop w:val="0"/>
                                  <w:marBottom w:val="0"/>
                                  <w:divBdr>
                                    <w:top w:val="single" w:sz="2" w:space="0" w:color="E3E3E3"/>
                                    <w:left w:val="single" w:sz="2" w:space="0" w:color="E3E3E3"/>
                                    <w:bottom w:val="single" w:sz="2" w:space="0" w:color="E3E3E3"/>
                                    <w:right w:val="single" w:sz="2" w:space="0" w:color="E3E3E3"/>
                                  </w:divBdr>
                                  <w:divsChild>
                                    <w:div w:id="1547522910">
                                      <w:marLeft w:val="0"/>
                                      <w:marRight w:val="0"/>
                                      <w:marTop w:val="0"/>
                                      <w:marBottom w:val="0"/>
                                      <w:divBdr>
                                        <w:top w:val="single" w:sz="2" w:space="0" w:color="E3E3E3"/>
                                        <w:left w:val="single" w:sz="2" w:space="0" w:color="E3E3E3"/>
                                        <w:bottom w:val="single" w:sz="2" w:space="0" w:color="E3E3E3"/>
                                        <w:right w:val="single" w:sz="2" w:space="0" w:color="E3E3E3"/>
                                      </w:divBdr>
                                      <w:divsChild>
                                        <w:div w:id="978681554">
                                          <w:marLeft w:val="0"/>
                                          <w:marRight w:val="0"/>
                                          <w:marTop w:val="0"/>
                                          <w:marBottom w:val="0"/>
                                          <w:divBdr>
                                            <w:top w:val="single" w:sz="2" w:space="0" w:color="E3E3E3"/>
                                            <w:left w:val="single" w:sz="2" w:space="0" w:color="E3E3E3"/>
                                            <w:bottom w:val="single" w:sz="2" w:space="0" w:color="E3E3E3"/>
                                            <w:right w:val="single" w:sz="2" w:space="0" w:color="E3E3E3"/>
                                          </w:divBdr>
                                          <w:divsChild>
                                            <w:div w:id="650911237">
                                              <w:marLeft w:val="0"/>
                                              <w:marRight w:val="0"/>
                                              <w:marTop w:val="0"/>
                                              <w:marBottom w:val="0"/>
                                              <w:divBdr>
                                                <w:top w:val="single" w:sz="2" w:space="0" w:color="E3E3E3"/>
                                                <w:left w:val="single" w:sz="2" w:space="0" w:color="E3E3E3"/>
                                                <w:bottom w:val="single" w:sz="2" w:space="0" w:color="E3E3E3"/>
                                                <w:right w:val="single" w:sz="2" w:space="0" w:color="E3E3E3"/>
                                              </w:divBdr>
                                              <w:divsChild>
                                                <w:div w:id="341704865">
                                                  <w:marLeft w:val="0"/>
                                                  <w:marRight w:val="0"/>
                                                  <w:marTop w:val="0"/>
                                                  <w:marBottom w:val="0"/>
                                                  <w:divBdr>
                                                    <w:top w:val="single" w:sz="2" w:space="0" w:color="E3E3E3"/>
                                                    <w:left w:val="single" w:sz="2" w:space="0" w:color="E3E3E3"/>
                                                    <w:bottom w:val="single" w:sz="2" w:space="0" w:color="E3E3E3"/>
                                                    <w:right w:val="single" w:sz="2" w:space="0" w:color="E3E3E3"/>
                                                  </w:divBdr>
                                                  <w:divsChild>
                                                    <w:div w:id="2142575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2760090">
          <w:marLeft w:val="0"/>
          <w:marRight w:val="0"/>
          <w:marTop w:val="0"/>
          <w:marBottom w:val="0"/>
          <w:divBdr>
            <w:top w:val="none" w:sz="0" w:space="0" w:color="auto"/>
            <w:left w:val="none" w:sz="0" w:space="0" w:color="auto"/>
            <w:bottom w:val="none" w:sz="0" w:space="0" w:color="auto"/>
            <w:right w:val="none" w:sz="0" w:space="0" w:color="auto"/>
          </w:divBdr>
        </w:div>
      </w:divsChild>
    </w:div>
    <w:div w:id="1197352222">
      <w:bodyDiv w:val="1"/>
      <w:marLeft w:val="0"/>
      <w:marRight w:val="0"/>
      <w:marTop w:val="0"/>
      <w:marBottom w:val="0"/>
      <w:divBdr>
        <w:top w:val="none" w:sz="0" w:space="0" w:color="auto"/>
        <w:left w:val="none" w:sz="0" w:space="0" w:color="auto"/>
        <w:bottom w:val="none" w:sz="0" w:space="0" w:color="auto"/>
        <w:right w:val="none" w:sz="0" w:space="0" w:color="auto"/>
      </w:divBdr>
    </w:div>
    <w:div w:id="1209682624">
      <w:bodyDiv w:val="1"/>
      <w:marLeft w:val="0"/>
      <w:marRight w:val="0"/>
      <w:marTop w:val="0"/>
      <w:marBottom w:val="0"/>
      <w:divBdr>
        <w:top w:val="none" w:sz="0" w:space="0" w:color="auto"/>
        <w:left w:val="none" w:sz="0" w:space="0" w:color="auto"/>
        <w:bottom w:val="none" w:sz="0" w:space="0" w:color="auto"/>
        <w:right w:val="none" w:sz="0" w:space="0" w:color="auto"/>
      </w:divBdr>
      <w:divsChild>
        <w:div w:id="360594308">
          <w:marLeft w:val="0"/>
          <w:marRight w:val="0"/>
          <w:marTop w:val="0"/>
          <w:marBottom w:val="0"/>
          <w:divBdr>
            <w:top w:val="none" w:sz="0" w:space="0" w:color="auto"/>
            <w:left w:val="none" w:sz="0" w:space="0" w:color="auto"/>
            <w:bottom w:val="none" w:sz="0" w:space="0" w:color="auto"/>
            <w:right w:val="none" w:sz="0" w:space="0" w:color="auto"/>
          </w:divBdr>
        </w:div>
        <w:div w:id="1883597240">
          <w:marLeft w:val="0"/>
          <w:marRight w:val="0"/>
          <w:marTop w:val="0"/>
          <w:marBottom w:val="0"/>
          <w:divBdr>
            <w:top w:val="single" w:sz="2" w:space="0" w:color="E3E3E3"/>
            <w:left w:val="single" w:sz="2" w:space="0" w:color="E3E3E3"/>
            <w:bottom w:val="single" w:sz="2" w:space="0" w:color="E3E3E3"/>
            <w:right w:val="single" w:sz="2" w:space="0" w:color="E3E3E3"/>
          </w:divBdr>
          <w:divsChild>
            <w:div w:id="361782708">
              <w:marLeft w:val="0"/>
              <w:marRight w:val="0"/>
              <w:marTop w:val="0"/>
              <w:marBottom w:val="0"/>
              <w:divBdr>
                <w:top w:val="single" w:sz="2" w:space="0" w:color="E3E3E3"/>
                <w:left w:val="single" w:sz="2" w:space="0" w:color="E3E3E3"/>
                <w:bottom w:val="single" w:sz="2" w:space="0" w:color="E3E3E3"/>
                <w:right w:val="single" w:sz="2" w:space="0" w:color="E3E3E3"/>
              </w:divBdr>
              <w:divsChild>
                <w:div w:id="1633363631">
                  <w:marLeft w:val="0"/>
                  <w:marRight w:val="0"/>
                  <w:marTop w:val="0"/>
                  <w:marBottom w:val="0"/>
                  <w:divBdr>
                    <w:top w:val="single" w:sz="2" w:space="0" w:color="E3E3E3"/>
                    <w:left w:val="single" w:sz="2" w:space="0" w:color="E3E3E3"/>
                    <w:bottom w:val="single" w:sz="2" w:space="0" w:color="E3E3E3"/>
                    <w:right w:val="single" w:sz="2" w:space="0" w:color="E3E3E3"/>
                  </w:divBdr>
                  <w:divsChild>
                    <w:div w:id="1675304107">
                      <w:marLeft w:val="0"/>
                      <w:marRight w:val="0"/>
                      <w:marTop w:val="0"/>
                      <w:marBottom w:val="0"/>
                      <w:divBdr>
                        <w:top w:val="single" w:sz="2" w:space="0" w:color="E3E3E3"/>
                        <w:left w:val="single" w:sz="2" w:space="0" w:color="E3E3E3"/>
                        <w:bottom w:val="single" w:sz="2" w:space="0" w:color="E3E3E3"/>
                        <w:right w:val="single" w:sz="2" w:space="0" w:color="E3E3E3"/>
                      </w:divBdr>
                      <w:divsChild>
                        <w:div w:id="951863237">
                          <w:marLeft w:val="0"/>
                          <w:marRight w:val="0"/>
                          <w:marTop w:val="0"/>
                          <w:marBottom w:val="0"/>
                          <w:divBdr>
                            <w:top w:val="single" w:sz="2" w:space="0" w:color="E3E3E3"/>
                            <w:left w:val="single" w:sz="2" w:space="0" w:color="E3E3E3"/>
                            <w:bottom w:val="single" w:sz="2" w:space="0" w:color="E3E3E3"/>
                            <w:right w:val="single" w:sz="2" w:space="0" w:color="E3E3E3"/>
                          </w:divBdr>
                          <w:divsChild>
                            <w:div w:id="2117166138">
                              <w:marLeft w:val="0"/>
                              <w:marRight w:val="0"/>
                              <w:marTop w:val="100"/>
                              <w:marBottom w:val="100"/>
                              <w:divBdr>
                                <w:top w:val="single" w:sz="2" w:space="0" w:color="E3E3E3"/>
                                <w:left w:val="single" w:sz="2" w:space="0" w:color="E3E3E3"/>
                                <w:bottom w:val="single" w:sz="2" w:space="0" w:color="E3E3E3"/>
                                <w:right w:val="single" w:sz="2" w:space="0" w:color="E3E3E3"/>
                              </w:divBdr>
                              <w:divsChild>
                                <w:div w:id="352154058">
                                  <w:marLeft w:val="0"/>
                                  <w:marRight w:val="0"/>
                                  <w:marTop w:val="0"/>
                                  <w:marBottom w:val="0"/>
                                  <w:divBdr>
                                    <w:top w:val="single" w:sz="2" w:space="0" w:color="E3E3E3"/>
                                    <w:left w:val="single" w:sz="2" w:space="0" w:color="E3E3E3"/>
                                    <w:bottom w:val="single" w:sz="2" w:space="0" w:color="E3E3E3"/>
                                    <w:right w:val="single" w:sz="2" w:space="0" w:color="E3E3E3"/>
                                  </w:divBdr>
                                  <w:divsChild>
                                    <w:div w:id="1268345147">
                                      <w:marLeft w:val="0"/>
                                      <w:marRight w:val="0"/>
                                      <w:marTop w:val="0"/>
                                      <w:marBottom w:val="0"/>
                                      <w:divBdr>
                                        <w:top w:val="single" w:sz="2" w:space="0" w:color="E3E3E3"/>
                                        <w:left w:val="single" w:sz="2" w:space="0" w:color="E3E3E3"/>
                                        <w:bottom w:val="single" w:sz="2" w:space="0" w:color="E3E3E3"/>
                                        <w:right w:val="single" w:sz="2" w:space="0" w:color="E3E3E3"/>
                                      </w:divBdr>
                                      <w:divsChild>
                                        <w:div w:id="1930381149">
                                          <w:marLeft w:val="0"/>
                                          <w:marRight w:val="0"/>
                                          <w:marTop w:val="0"/>
                                          <w:marBottom w:val="0"/>
                                          <w:divBdr>
                                            <w:top w:val="single" w:sz="2" w:space="0" w:color="E3E3E3"/>
                                            <w:left w:val="single" w:sz="2" w:space="0" w:color="E3E3E3"/>
                                            <w:bottom w:val="single" w:sz="2" w:space="0" w:color="E3E3E3"/>
                                            <w:right w:val="single" w:sz="2" w:space="0" w:color="E3E3E3"/>
                                          </w:divBdr>
                                          <w:divsChild>
                                            <w:div w:id="514466277">
                                              <w:marLeft w:val="0"/>
                                              <w:marRight w:val="0"/>
                                              <w:marTop w:val="0"/>
                                              <w:marBottom w:val="0"/>
                                              <w:divBdr>
                                                <w:top w:val="single" w:sz="2" w:space="0" w:color="E3E3E3"/>
                                                <w:left w:val="single" w:sz="2" w:space="0" w:color="E3E3E3"/>
                                                <w:bottom w:val="single" w:sz="2" w:space="0" w:color="E3E3E3"/>
                                                <w:right w:val="single" w:sz="2" w:space="0" w:color="E3E3E3"/>
                                              </w:divBdr>
                                              <w:divsChild>
                                                <w:div w:id="491216069">
                                                  <w:marLeft w:val="0"/>
                                                  <w:marRight w:val="0"/>
                                                  <w:marTop w:val="0"/>
                                                  <w:marBottom w:val="0"/>
                                                  <w:divBdr>
                                                    <w:top w:val="single" w:sz="2" w:space="0" w:color="E3E3E3"/>
                                                    <w:left w:val="single" w:sz="2" w:space="0" w:color="E3E3E3"/>
                                                    <w:bottom w:val="single" w:sz="2" w:space="0" w:color="E3E3E3"/>
                                                    <w:right w:val="single" w:sz="2" w:space="0" w:color="E3E3E3"/>
                                                  </w:divBdr>
                                                  <w:divsChild>
                                                    <w:div w:id="14630409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24675294">
      <w:bodyDiv w:val="1"/>
      <w:marLeft w:val="0"/>
      <w:marRight w:val="0"/>
      <w:marTop w:val="0"/>
      <w:marBottom w:val="0"/>
      <w:divBdr>
        <w:top w:val="none" w:sz="0" w:space="0" w:color="auto"/>
        <w:left w:val="none" w:sz="0" w:space="0" w:color="auto"/>
        <w:bottom w:val="none" w:sz="0" w:space="0" w:color="auto"/>
        <w:right w:val="none" w:sz="0" w:space="0" w:color="auto"/>
      </w:divBdr>
      <w:divsChild>
        <w:div w:id="148136592">
          <w:marLeft w:val="0"/>
          <w:marRight w:val="0"/>
          <w:marTop w:val="0"/>
          <w:marBottom w:val="0"/>
          <w:divBdr>
            <w:top w:val="none" w:sz="0" w:space="0" w:color="auto"/>
            <w:left w:val="none" w:sz="0" w:space="0" w:color="auto"/>
            <w:bottom w:val="none" w:sz="0" w:space="0" w:color="auto"/>
            <w:right w:val="none" w:sz="0" w:space="0" w:color="auto"/>
          </w:divBdr>
        </w:div>
        <w:div w:id="295721683">
          <w:marLeft w:val="0"/>
          <w:marRight w:val="0"/>
          <w:marTop w:val="0"/>
          <w:marBottom w:val="0"/>
          <w:divBdr>
            <w:top w:val="single" w:sz="2" w:space="0" w:color="E3E3E3"/>
            <w:left w:val="single" w:sz="2" w:space="0" w:color="E3E3E3"/>
            <w:bottom w:val="single" w:sz="2" w:space="0" w:color="E3E3E3"/>
            <w:right w:val="single" w:sz="2" w:space="0" w:color="E3E3E3"/>
          </w:divBdr>
          <w:divsChild>
            <w:div w:id="2092385735">
              <w:marLeft w:val="0"/>
              <w:marRight w:val="0"/>
              <w:marTop w:val="0"/>
              <w:marBottom w:val="0"/>
              <w:divBdr>
                <w:top w:val="single" w:sz="2" w:space="0" w:color="E3E3E3"/>
                <w:left w:val="single" w:sz="2" w:space="0" w:color="E3E3E3"/>
                <w:bottom w:val="single" w:sz="2" w:space="0" w:color="E3E3E3"/>
                <w:right w:val="single" w:sz="2" w:space="0" w:color="E3E3E3"/>
              </w:divBdr>
              <w:divsChild>
                <w:div w:id="884411279">
                  <w:marLeft w:val="0"/>
                  <w:marRight w:val="0"/>
                  <w:marTop w:val="0"/>
                  <w:marBottom w:val="0"/>
                  <w:divBdr>
                    <w:top w:val="single" w:sz="2" w:space="0" w:color="E3E3E3"/>
                    <w:left w:val="single" w:sz="2" w:space="0" w:color="E3E3E3"/>
                    <w:bottom w:val="single" w:sz="2" w:space="0" w:color="E3E3E3"/>
                    <w:right w:val="single" w:sz="2" w:space="0" w:color="E3E3E3"/>
                  </w:divBdr>
                  <w:divsChild>
                    <w:div w:id="961231651">
                      <w:marLeft w:val="0"/>
                      <w:marRight w:val="0"/>
                      <w:marTop w:val="0"/>
                      <w:marBottom w:val="0"/>
                      <w:divBdr>
                        <w:top w:val="single" w:sz="2" w:space="0" w:color="E3E3E3"/>
                        <w:left w:val="single" w:sz="2" w:space="0" w:color="E3E3E3"/>
                        <w:bottom w:val="single" w:sz="2" w:space="0" w:color="E3E3E3"/>
                        <w:right w:val="single" w:sz="2" w:space="0" w:color="E3E3E3"/>
                      </w:divBdr>
                      <w:divsChild>
                        <w:div w:id="1149790393">
                          <w:marLeft w:val="0"/>
                          <w:marRight w:val="0"/>
                          <w:marTop w:val="0"/>
                          <w:marBottom w:val="0"/>
                          <w:divBdr>
                            <w:top w:val="single" w:sz="2" w:space="0" w:color="E3E3E3"/>
                            <w:left w:val="single" w:sz="2" w:space="0" w:color="E3E3E3"/>
                            <w:bottom w:val="single" w:sz="2" w:space="0" w:color="E3E3E3"/>
                            <w:right w:val="single" w:sz="2" w:space="0" w:color="E3E3E3"/>
                          </w:divBdr>
                          <w:divsChild>
                            <w:div w:id="1542791038">
                              <w:marLeft w:val="0"/>
                              <w:marRight w:val="0"/>
                              <w:marTop w:val="100"/>
                              <w:marBottom w:val="100"/>
                              <w:divBdr>
                                <w:top w:val="single" w:sz="2" w:space="0" w:color="E3E3E3"/>
                                <w:left w:val="single" w:sz="2" w:space="0" w:color="E3E3E3"/>
                                <w:bottom w:val="single" w:sz="2" w:space="0" w:color="E3E3E3"/>
                                <w:right w:val="single" w:sz="2" w:space="0" w:color="E3E3E3"/>
                              </w:divBdr>
                              <w:divsChild>
                                <w:div w:id="544100530">
                                  <w:marLeft w:val="0"/>
                                  <w:marRight w:val="0"/>
                                  <w:marTop w:val="0"/>
                                  <w:marBottom w:val="0"/>
                                  <w:divBdr>
                                    <w:top w:val="single" w:sz="2" w:space="0" w:color="E3E3E3"/>
                                    <w:left w:val="single" w:sz="2" w:space="0" w:color="E3E3E3"/>
                                    <w:bottom w:val="single" w:sz="2" w:space="0" w:color="E3E3E3"/>
                                    <w:right w:val="single" w:sz="2" w:space="0" w:color="E3E3E3"/>
                                  </w:divBdr>
                                  <w:divsChild>
                                    <w:div w:id="604654588">
                                      <w:marLeft w:val="0"/>
                                      <w:marRight w:val="0"/>
                                      <w:marTop w:val="0"/>
                                      <w:marBottom w:val="0"/>
                                      <w:divBdr>
                                        <w:top w:val="single" w:sz="2" w:space="0" w:color="E3E3E3"/>
                                        <w:left w:val="single" w:sz="2" w:space="0" w:color="E3E3E3"/>
                                        <w:bottom w:val="single" w:sz="2" w:space="0" w:color="E3E3E3"/>
                                        <w:right w:val="single" w:sz="2" w:space="0" w:color="E3E3E3"/>
                                      </w:divBdr>
                                      <w:divsChild>
                                        <w:div w:id="920144548">
                                          <w:marLeft w:val="0"/>
                                          <w:marRight w:val="0"/>
                                          <w:marTop w:val="0"/>
                                          <w:marBottom w:val="0"/>
                                          <w:divBdr>
                                            <w:top w:val="single" w:sz="2" w:space="0" w:color="E3E3E3"/>
                                            <w:left w:val="single" w:sz="2" w:space="0" w:color="E3E3E3"/>
                                            <w:bottom w:val="single" w:sz="2" w:space="0" w:color="E3E3E3"/>
                                            <w:right w:val="single" w:sz="2" w:space="0" w:color="E3E3E3"/>
                                          </w:divBdr>
                                          <w:divsChild>
                                            <w:div w:id="1573153317">
                                              <w:marLeft w:val="0"/>
                                              <w:marRight w:val="0"/>
                                              <w:marTop w:val="0"/>
                                              <w:marBottom w:val="0"/>
                                              <w:divBdr>
                                                <w:top w:val="single" w:sz="2" w:space="0" w:color="E3E3E3"/>
                                                <w:left w:val="single" w:sz="2" w:space="0" w:color="E3E3E3"/>
                                                <w:bottom w:val="single" w:sz="2" w:space="0" w:color="E3E3E3"/>
                                                <w:right w:val="single" w:sz="2" w:space="0" w:color="E3E3E3"/>
                                              </w:divBdr>
                                              <w:divsChild>
                                                <w:div w:id="365179730">
                                                  <w:marLeft w:val="0"/>
                                                  <w:marRight w:val="0"/>
                                                  <w:marTop w:val="0"/>
                                                  <w:marBottom w:val="0"/>
                                                  <w:divBdr>
                                                    <w:top w:val="single" w:sz="2" w:space="0" w:color="E3E3E3"/>
                                                    <w:left w:val="single" w:sz="2" w:space="0" w:color="E3E3E3"/>
                                                    <w:bottom w:val="single" w:sz="2" w:space="0" w:color="E3E3E3"/>
                                                    <w:right w:val="single" w:sz="2" w:space="0" w:color="E3E3E3"/>
                                                  </w:divBdr>
                                                  <w:divsChild>
                                                    <w:div w:id="2130778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07148082">
      <w:bodyDiv w:val="1"/>
      <w:marLeft w:val="0"/>
      <w:marRight w:val="0"/>
      <w:marTop w:val="0"/>
      <w:marBottom w:val="0"/>
      <w:divBdr>
        <w:top w:val="none" w:sz="0" w:space="0" w:color="auto"/>
        <w:left w:val="none" w:sz="0" w:space="0" w:color="auto"/>
        <w:bottom w:val="none" w:sz="0" w:space="0" w:color="auto"/>
        <w:right w:val="none" w:sz="0" w:space="0" w:color="auto"/>
      </w:divBdr>
      <w:divsChild>
        <w:div w:id="274598646">
          <w:marLeft w:val="0"/>
          <w:marRight w:val="0"/>
          <w:marTop w:val="0"/>
          <w:marBottom w:val="0"/>
          <w:divBdr>
            <w:top w:val="single" w:sz="2" w:space="0" w:color="E3E3E3"/>
            <w:left w:val="single" w:sz="2" w:space="0" w:color="E3E3E3"/>
            <w:bottom w:val="single" w:sz="2" w:space="0" w:color="E3E3E3"/>
            <w:right w:val="single" w:sz="2" w:space="0" w:color="E3E3E3"/>
          </w:divBdr>
          <w:divsChild>
            <w:div w:id="900943444">
              <w:marLeft w:val="0"/>
              <w:marRight w:val="0"/>
              <w:marTop w:val="0"/>
              <w:marBottom w:val="0"/>
              <w:divBdr>
                <w:top w:val="single" w:sz="2" w:space="0" w:color="E3E3E3"/>
                <w:left w:val="single" w:sz="2" w:space="0" w:color="E3E3E3"/>
                <w:bottom w:val="single" w:sz="2" w:space="0" w:color="E3E3E3"/>
                <w:right w:val="single" w:sz="2" w:space="0" w:color="E3E3E3"/>
              </w:divBdr>
              <w:divsChild>
                <w:div w:id="551695862">
                  <w:marLeft w:val="0"/>
                  <w:marRight w:val="0"/>
                  <w:marTop w:val="0"/>
                  <w:marBottom w:val="0"/>
                  <w:divBdr>
                    <w:top w:val="single" w:sz="2" w:space="0" w:color="E3E3E3"/>
                    <w:left w:val="single" w:sz="2" w:space="0" w:color="E3E3E3"/>
                    <w:bottom w:val="single" w:sz="2" w:space="0" w:color="E3E3E3"/>
                    <w:right w:val="single" w:sz="2" w:space="0" w:color="E3E3E3"/>
                  </w:divBdr>
                  <w:divsChild>
                    <w:div w:id="1034572857">
                      <w:marLeft w:val="0"/>
                      <w:marRight w:val="0"/>
                      <w:marTop w:val="0"/>
                      <w:marBottom w:val="0"/>
                      <w:divBdr>
                        <w:top w:val="single" w:sz="2" w:space="0" w:color="E3E3E3"/>
                        <w:left w:val="single" w:sz="2" w:space="0" w:color="E3E3E3"/>
                        <w:bottom w:val="single" w:sz="2" w:space="0" w:color="E3E3E3"/>
                        <w:right w:val="single" w:sz="2" w:space="0" w:color="E3E3E3"/>
                      </w:divBdr>
                      <w:divsChild>
                        <w:div w:id="2019455899">
                          <w:marLeft w:val="0"/>
                          <w:marRight w:val="0"/>
                          <w:marTop w:val="0"/>
                          <w:marBottom w:val="0"/>
                          <w:divBdr>
                            <w:top w:val="single" w:sz="2" w:space="0" w:color="E3E3E3"/>
                            <w:left w:val="single" w:sz="2" w:space="0" w:color="E3E3E3"/>
                            <w:bottom w:val="single" w:sz="2" w:space="0" w:color="E3E3E3"/>
                            <w:right w:val="single" w:sz="2" w:space="0" w:color="E3E3E3"/>
                          </w:divBdr>
                          <w:divsChild>
                            <w:div w:id="1814252205">
                              <w:marLeft w:val="0"/>
                              <w:marRight w:val="0"/>
                              <w:marTop w:val="100"/>
                              <w:marBottom w:val="100"/>
                              <w:divBdr>
                                <w:top w:val="single" w:sz="2" w:space="0" w:color="E3E3E3"/>
                                <w:left w:val="single" w:sz="2" w:space="0" w:color="E3E3E3"/>
                                <w:bottom w:val="single" w:sz="2" w:space="0" w:color="E3E3E3"/>
                                <w:right w:val="single" w:sz="2" w:space="0" w:color="E3E3E3"/>
                              </w:divBdr>
                              <w:divsChild>
                                <w:div w:id="326439063">
                                  <w:marLeft w:val="0"/>
                                  <w:marRight w:val="0"/>
                                  <w:marTop w:val="0"/>
                                  <w:marBottom w:val="0"/>
                                  <w:divBdr>
                                    <w:top w:val="single" w:sz="2" w:space="0" w:color="E3E3E3"/>
                                    <w:left w:val="single" w:sz="2" w:space="0" w:color="E3E3E3"/>
                                    <w:bottom w:val="single" w:sz="2" w:space="0" w:color="E3E3E3"/>
                                    <w:right w:val="single" w:sz="2" w:space="0" w:color="E3E3E3"/>
                                  </w:divBdr>
                                  <w:divsChild>
                                    <w:div w:id="205027814">
                                      <w:marLeft w:val="0"/>
                                      <w:marRight w:val="0"/>
                                      <w:marTop w:val="0"/>
                                      <w:marBottom w:val="0"/>
                                      <w:divBdr>
                                        <w:top w:val="single" w:sz="2" w:space="0" w:color="E3E3E3"/>
                                        <w:left w:val="single" w:sz="2" w:space="0" w:color="E3E3E3"/>
                                        <w:bottom w:val="single" w:sz="2" w:space="0" w:color="E3E3E3"/>
                                        <w:right w:val="single" w:sz="2" w:space="0" w:color="E3E3E3"/>
                                      </w:divBdr>
                                      <w:divsChild>
                                        <w:div w:id="964386663">
                                          <w:marLeft w:val="0"/>
                                          <w:marRight w:val="0"/>
                                          <w:marTop w:val="0"/>
                                          <w:marBottom w:val="0"/>
                                          <w:divBdr>
                                            <w:top w:val="single" w:sz="2" w:space="0" w:color="E3E3E3"/>
                                            <w:left w:val="single" w:sz="2" w:space="0" w:color="E3E3E3"/>
                                            <w:bottom w:val="single" w:sz="2" w:space="0" w:color="E3E3E3"/>
                                            <w:right w:val="single" w:sz="2" w:space="0" w:color="E3E3E3"/>
                                          </w:divBdr>
                                          <w:divsChild>
                                            <w:div w:id="773285937">
                                              <w:marLeft w:val="0"/>
                                              <w:marRight w:val="0"/>
                                              <w:marTop w:val="0"/>
                                              <w:marBottom w:val="0"/>
                                              <w:divBdr>
                                                <w:top w:val="single" w:sz="2" w:space="0" w:color="E3E3E3"/>
                                                <w:left w:val="single" w:sz="2" w:space="0" w:color="E3E3E3"/>
                                                <w:bottom w:val="single" w:sz="2" w:space="0" w:color="E3E3E3"/>
                                                <w:right w:val="single" w:sz="2" w:space="0" w:color="E3E3E3"/>
                                              </w:divBdr>
                                              <w:divsChild>
                                                <w:div w:id="677461705">
                                                  <w:marLeft w:val="0"/>
                                                  <w:marRight w:val="0"/>
                                                  <w:marTop w:val="0"/>
                                                  <w:marBottom w:val="0"/>
                                                  <w:divBdr>
                                                    <w:top w:val="single" w:sz="2" w:space="0" w:color="E3E3E3"/>
                                                    <w:left w:val="single" w:sz="2" w:space="0" w:color="E3E3E3"/>
                                                    <w:bottom w:val="single" w:sz="2" w:space="0" w:color="E3E3E3"/>
                                                    <w:right w:val="single" w:sz="2" w:space="0" w:color="E3E3E3"/>
                                                  </w:divBdr>
                                                  <w:divsChild>
                                                    <w:div w:id="834539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09022054">
          <w:marLeft w:val="0"/>
          <w:marRight w:val="0"/>
          <w:marTop w:val="0"/>
          <w:marBottom w:val="0"/>
          <w:divBdr>
            <w:top w:val="none" w:sz="0" w:space="0" w:color="auto"/>
            <w:left w:val="none" w:sz="0" w:space="0" w:color="auto"/>
            <w:bottom w:val="none" w:sz="0" w:space="0" w:color="auto"/>
            <w:right w:val="none" w:sz="0" w:space="0" w:color="auto"/>
          </w:divBdr>
        </w:div>
      </w:divsChild>
    </w:div>
    <w:div w:id="1476491283">
      <w:bodyDiv w:val="1"/>
      <w:marLeft w:val="0"/>
      <w:marRight w:val="0"/>
      <w:marTop w:val="0"/>
      <w:marBottom w:val="0"/>
      <w:divBdr>
        <w:top w:val="none" w:sz="0" w:space="0" w:color="auto"/>
        <w:left w:val="none" w:sz="0" w:space="0" w:color="auto"/>
        <w:bottom w:val="none" w:sz="0" w:space="0" w:color="auto"/>
        <w:right w:val="none" w:sz="0" w:space="0" w:color="auto"/>
      </w:divBdr>
      <w:divsChild>
        <w:div w:id="93406715">
          <w:marLeft w:val="0"/>
          <w:marRight w:val="0"/>
          <w:marTop w:val="0"/>
          <w:marBottom w:val="0"/>
          <w:divBdr>
            <w:top w:val="single" w:sz="2" w:space="0" w:color="E3E3E3"/>
            <w:left w:val="single" w:sz="2" w:space="0" w:color="E3E3E3"/>
            <w:bottom w:val="single" w:sz="2" w:space="0" w:color="E3E3E3"/>
            <w:right w:val="single" w:sz="2" w:space="0" w:color="E3E3E3"/>
          </w:divBdr>
          <w:divsChild>
            <w:div w:id="835152463">
              <w:marLeft w:val="0"/>
              <w:marRight w:val="0"/>
              <w:marTop w:val="0"/>
              <w:marBottom w:val="0"/>
              <w:divBdr>
                <w:top w:val="single" w:sz="2" w:space="0" w:color="E3E3E3"/>
                <w:left w:val="single" w:sz="2" w:space="0" w:color="E3E3E3"/>
                <w:bottom w:val="single" w:sz="2" w:space="0" w:color="E3E3E3"/>
                <w:right w:val="single" w:sz="2" w:space="0" w:color="E3E3E3"/>
              </w:divBdr>
              <w:divsChild>
                <w:div w:id="829323784">
                  <w:marLeft w:val="0"/>
                  <w:marRight w:val="0"/>
                  <w:marTop w:val="0"/>
                  <w:marBottom w:val="0"/>
                  <w:divBdr>
                    <w:top w:val="single" w:sz="2" w:space="0" w:color="E3E3E3"/>
                    <w:left w:val="single" w:sz="2" w:space="0" w:color="E3E3E3"/>
                    <w:bottom w:val="single" w:sz="2" w:space="0" w:color="E3E3E3"/>
                    <w:right w:val="single" w:sz="2" w:space="0" w:color="E3E3E3"/>
                  </w:divBdr>
                  <w:divsChild>
                    <w:div w:id="1552573205">
                      <w:marLeft w:val="0"/>
                      <w:marRight w:val="0"/>
                      <w:marTop w:val="0"/>
                      <w:marBottom w:val="0"/>
                      <w:divBdr>
                        <w:top w:val="single" w:sz="2" w:space="0" w:color="E3E3E3"/>
                        <w:left w:val="single" w:sz="2" w:space="0" w:color="E3E3E3"/>
                        <w:bottom w:val="single" w:sz="2" w:space="0" w:color="E3E3E3"/>
                        <w:right w:val="single" w:sz="2" w:space="0" w:color="E3E3E3"/>
                      </w:divBdr>
                      <w:divsChild>
                        <w:div w:id="147871392">
                          <w:marLeft w:val="0"/>
                          <w:marRight w:val="0"/>
                          <w:marTop w:val="0"/>
                          <w:marBottom w:val="0"/>
                          <w:divBdr>
                            <w:top w:val="single" w:sz="2" w:space="0" w:color="E3E3E3"/>
                            <w:left w:val="single" w:sz="2" w:space="0" w:color="E3E3E3"/>
                            <w:bottom w:val="single" w:sz="2" w:space="0" w:color="E3E3E3"/>
                            <w:right w:val="single" w:sz="2" w:space="0" w:color="E3E3E3"/>
                          </w:divBdr>
                          <w:divsChild>
                            <w:div w:id="416827754">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75458">
                                  <w:marLeft w:val="0"/>
                                  <w:marRight w:val="0"/>
                                  <w:marTop w:val="0"/>
                                  <w:marBottom w:val="0"/>
                                  <w:divBdr>
                                    <w:top w:val="single" w:sz="2" w:space="0" w:color="E3E3E3"/>
                                    <w:left w:val="single" w:sz="2" w:space="0" w:color="E3E3E3"/>
                                    <w:bottom w:val="single" w:sz="2" w:space="0" w:color="E3E3E3"/>
                                    <w:right w:val="single" w:sz="2" w:space="0" w:color="E3E3E3"/>
                                  </w:divBdr>
                                  <w:divsChild>
                                    <w:div w:id="228731664">
                                      <w:marLeft w:val="0"/>
                                      <w:marRight w:val="0"/>
                                      <w:marTop w:val="0"/>
                                      <w:marBottom w:val="0"/>
                                      <w:divBdr>
                                        <w:top w:val="single" w:sz="2" w:space="0" w:color="E3E3E3"/>
                                        <w:left w:val="single" w:sz="2" w:space="0" w:color="E3E3E3"/>
                                        <w:bottom w:val="single" w:sz="2" w:space="0" w:color="E3E3E3"/>
                                        <w:right w:val="single" w:sz="2" w:space="0" w:color="E3E3E3"/>
                                      </w:divBdr>
                                      <w:divsChild>
                                        <w:div w:id="996541477">
                                          <w:marLeft w:val="0"/>
                                          <w:marRight w:val="0"/>
                                          <w:marTop w:val="0"/>
                                          <w:marBottom w:val="0"/>
                                          <w:divBdr>
                                            <w:top w:val="single" w:sz="2" w:space="0" w:color="E3E3E3"/>
                                            <w:left w:val="single" w:sz="2" w:space="0" w:color="E3E3E3"/>
                                            <w:bottom w:val="single" w:sz="2" w:space="0" w:color="E3E3E3"/>
                                            <w:right w:val="single" w:sz="2" w:space="0" w:color="E3E3E3"/>
                                          </w:divBdr>
                                          <w:divsChild>
                                            <w:div w:id="453788711">
                                              <w:marLeft w:val="0"/>
                                              <w:marRight w:val="0"/>
                                              <w:marTop w:val="0"/>
                                              <w:marBottom w:val="0"/>
                                              <w:divBdr>
                                                <w:top w:val="single" w:sz="2" w:space="0" w:color="E3E3E3"/>
                                                <w:left w:val="single" w:sz="2" w:space="0" w:color="E3E3E3"/>
                                                <w:bottom w:val="single" w:sz="2" w:space="0" w:color="E3E3E3"/>
                                                <w:right w:val="single" w:sz="2" w:space="0" w:color="E3E3E3"/>
                                              </w:divBdr>
                                              <w:divsChild>
                                                <w:div w:id="1500534360">
                                                  <w:marLeft w:val="0"/>
                                                  <w:marRight w:val="0"/>
                                                  <w:marTop w:val="0"/>
                                                  <w:marBottom w:val="0"/>
                                                  <w:divBdr>
                                                    <w:top w:val="single" w:sz="2" w:space="0" w:color="E3E3E3"/>
                                                    <w:left w:val="single" w:sz="2" w:space="0" w:color="E3E3E3"/>
                                                    <w:bottom w:val="single" w:sz="2" w:space="0" w:color="E3E3E3"/>
                                                    <w:right w:val="single" w:sz="2" w:space="0" w:color="E3E3E3"/>
                                                  </w:divBdr>
                                                  <w:divsChild>
                                                    <w:div w:id="470824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51739055">
          <w:marLeft w:val="0"/>
          <w:marRight w:val="0"/>
          <w:marTop w:val="0"/>
          <w:marBottom w:val="0"/>
          <w:divBdr>
            <w:top w:val="none" w:sz="0" w:space="0" w:color="auto"/>
            <w:left w:val="none" w:sz="0" w:space="0" w:color="auto"/>
            <w:bottom w:val="none" w:sz="0" w:space="0" w:color="auto"/>
            <w:right w:val="none" w:sz="0" w:space="0" w:color="auto"/>
          </w:divBdr>
        </w:div>
      </w:divsChild>
    </w:div>
    <w:div w:id="1485972818">
      <w:bodyDiv w:val="1"/>
      <w:marLeft w:val="0"/>
      <w:marRight w:val="0"/>
      <w:marTop w:val="0"/>
      <w:marBottom w:val="0"/>
      <w:divBdr>
        <w:top w:val="none" w:sz="0" w:space="0" w:color="auto"/>
        <w:left w:val="none" w:sz="0" w:space="0" w:color="auto"/>
        <w:bottom w:val="none" w:sz="0" w:space="0" w:color="auto"/>
        <w:right w:val="none" w:sz="0" w:space="0" w:color="auto"/>
      </w:divBdr>
    </w:div>
    <w:div w:id="1505977914">
      <w:bodyDiv w:val="1"/>
      <w:marLeft w:val="0"/>
      <w:marRight w:val="0"/>
      <w:marTop w:val="0"/>
      <w:marBottom w:val="0"/>
      <w:divBdr>
        <w:top w:val="none" w:sz="0" w:space="0" w:color="auto"/>
        <w:left w:val="none" w:sz="0" w:space="0" w:color="auto"/>
        <w:bottom w:val="none" w:sz="0" w:space="0" w:color="auto"/>
        <w:right w:val="none" w:sz="0" w:space="0" w:color="auto"/>
      </w:divBdr>
    </w:div>
    <w:div w:id="1532255471">
      <w:bodyDiv w:val="1"/>
      <w:marLeft w:val="0"/>
      <w:marRight w:val="0"/>
      <w:marTop w:val="0"/>
      <w:marBottom w:val="0"/>
      <w:divBdr>
        <w:top w:val="none" w:sz="0" w:space="0" w:color="auto"/>
        <w:left w:val="none" w:sz="0" w:space="0" w:color="auto"/>
        <w:bottom w:val="none" w:sz="0" w:space="0" w:color="auto"/>
        <w:right w:val="none" w:sz="0" w:space="0" w:color="auto"/>
      </w:divBdr>
    </w:div>
    <w:div w:id="1645164441">
      <w:bodyDiv w:val="1"/>
      <w:marLeft w:val="0"/>
      <w:marRight w:val="0"/>
      <w:marTop w:val="0"/>
      <w:marBottom w:val="0"/>
      <w:divBdr>
        <w:top w:val="none" w:sz="0" w:space="0" w:color="auto"/>
        <w:left w:val="none" w:sz="0" w:space="0" w:color="auto"/>
        <w:bottom w:val="none" w:sz="0" w:space="0" w:color="auto"/>
        <w:right w:val="none" w:sz="0" w:space="0" w:color="auto"/>
      </w:divBdr>
    </w:div>
    <w:div w:id="1814758916">
      <w:bodyDiv w:val="1"/>
      <w:marLeft w:val="0"/>
      <w:marRight w:val="0"/>
      <w:marTop w:val="0"/>
      <w:marBottom w:val="0"/>
      <w:divBdr>
        <w:top w:val="none" w:sz="0" w:space="0" w:color="auto"/>
        <w:left w:val="none" w:sz="0" w:space="0" w:color="auto"/>
        <w:bottom w:val="none" w:sz="0" w:space="0" w:color="auto"/>
        <w:right w:val="none" w:sz="0" w:space="0" w:color="auto"/>
      </w:divBdr>
      <w:divsChild>
        <w:div w:id="556939270">
          <w:marLeft w:val="0"/>
          <w:marRight w:val="0"/>
          <w:marTop w:val="0"/>
          <w:marBottom w:val="0"/>
          <w:divBdr>
            <w:top w:val="single" w:sz="2" w:space="0" w:color="E3E3E3"/>
            <w:left w:val="single" w:sz="2" w:space="0" w:color="E3E3E3"/>
            <w:bottom w:val="single" w:sz="2" w:space="0" w:color="E3E3E3"/>
            <w:right w:val="single" w:sz="2" w:space="0" w:color="E3E3E3"/>
          </w:divBdr>
          <w:divsChild>
            <w:div w:id="1554199026">
              <w:marLeft w:val="0"/>
              <w:marRight w:val="0"/>
              <w:marTop w:val="0"/>
              <w:marBottom w:val="0"/>
              <w:divBdr>
                <w:top w:val="single" w:sz="2" w:space="0" w:color="E3E3E3"/>
                <w:left w:val="single" w:sz="2" w:space="0" w:color="E3E3E3"/>
                <w:bottom w:val="single" w:sz="2" w:space="0" w:color="E3E3E3"/>
                <w:right w:val="single" w:sz="2" w:space="0" w:color="E3E3E3"/>
              </w:divBdr>
              <w:divsChild>
                <w:div w:id="1053042373">
                  <w:marLeft w:val="0"/>
                  <w:marRight w:val="0"/>
                  <w:marTop w:val="0"/>
                  <w:marBottom w:val="0"/>
                  <w:divBdr>
                    <w:top w:val="single" w:sz="2" w:space="0" w:color="E3E3E3"/>
                    <w:left w:val="single" w:sz="2" w:space="0" w:color="E3E3E3"/>
                    <w:bottom w:val="single" w:sz="2" w:space="0" w:color="E3E3E3"/>
                    <w:right w:val="single" w:sz="2" w:space="0" w:color="E3E3E3"/>
                  </w:divBdr>
                  <w:divsChild>
                    <w:div w:id="929658676">
                      <w:marLeft w:val="0"/>
                      <w:marRight w:val="0"/>
                      <w:marTop w:val="0"/>
                      <w:marBottom w:val="0"/>
                      <w:divBdr>
                        <w:top w:val="single" w:sz="2" w:space="0" w:color="E3E3E3"/>
                        <w:left w:val="single" w:sz="2" w:space="0" w:color="E3E3E3"/>
                        <w:bottom w:val="single" w:sz="2" w:space="0" w:color="E3E3E3"/>
                        <w:right w:val="single" w:sz="2" w:space="0" w:color="E3E3E3"/>
                      </w:divBdr>
                      <w:divsChild>
                        <w:div w:id="20714769">
                          <w:marLeft w:val="0"/>
                          <w:marRight w:val="0"/>
                          <w:marTop w:val="0"/>
                          <w:marBottom w:val="0"/>
                          <w:divBdr>
                            <w:top w:val="single" w:sz="2" w:space="0" w:color="E3E3E3"/>
                            <w:left w:val="single" w:sz="2" w:space="0" w:color="E3E3E3"/>
                            <w:bottom w:val="single" w:sz="2" w:space="0" w:color="E3E3E3"/>
                            <w:right w:val="single" w:sz="2" w:space="0" w:color="E3E3E3"/>
                          </w:divBdr>
                          <w:divsChild>
                            <w:div w:id="1416365910">
                              <w:marLeft w:val="0"/>
                              <w:marRight w:val="0"/>
                              <w:marTop w:val="100"/>
                              <w:marBottom w:val="100"/>
                              <w:divBdr>
                                <w:top w:val="single" w:sz="2" w:space="0" w:color="E3E3E3"/>
                                <w:left w:val="single" w:sz="2" w:space="0" w:color="E3E3E3"/>
                                <w:bottom w:val="single" w:sz="2" w:space="0" w:color="E3E3E3"/>
                                <w:right w:val="single" w:sz="2" w:space="0" w:color="E3E3E3"/>
                              </w:divBdr>
                              <w:divsChild>
                                <w:div w:id="306979918">
                                  <w:marLeft w:val="0"/>
                                  <w:marRight w:val="0"/>
                                  <w:marTop w:val="0"/>
                                  <w:marBottom w:val="0"/>
                                  <w:divBdr>
                                    <w:top w:val="single" w:sz="2" w:space="0" w:color="E3E3E3"/>
                                    <w:left w:val="single" w:sz="2" w:space="0" w:color="E3E3E3"/>
                                    <w:bottom w:val="single" w:sz="2" w:space="0" w:color="E3E3E3"/>
                                    <w:right w:val="single" w:sz="2" w:space="0" w:color="E3E3E3"/>
                                  </w:divBdr>
                                  <w:divsChild>
                                    <w:div w:id="934439250">
                                      <w:marLeft w:val="0"/>
                                      <w:marRight w:val="0"/>
                                      <w:marTop w:val="0"/>
                                      <w:marBottom w:val="0"/>
                                      <w:divBdr>
                                        <w:top w:val="single" w:sz="2" w:space="0" w:color="E3E3E3"/>
                                        <w:left w:val="single" w:sz="2" w:space="0" w:color="E3E3E3"/>
                                        <w:bottom w:val="single" w:sz="2" w:space="0" w:color="E3E3E3"/>
                                        <w:right w:val="single" w:sz="2" w:space="0" w:color="E3E3E3"/>
                                      </w:divBdr>
                                      <w:divsChild>
                                        <w:div w:id="195587311">
                                          <w:marLeft w:val="0"/>
                                          <w:marRight w:val="0"/>
                                          <w:marTop w:val="0"/>
                                          <w:marBottom w:val="0"/>
                                          <w:divBdr>
                                            <w:top w:val="single" w:sz="2" w:space="0" w:color="E3E3E3"/>
                                            <w:left w:val="single" w:sz="2" w:space="0" w:color="E3E3E3"/>
                                            <w:bottom w:val="single" w:sz="2" w:space="0" w:color="E3E3E3"/>
                                            <w:right w:val="single" w:sz="2" w:space="0" w:color="E3E3E3"/>
                                          </w:divBdr>
                                          <w:divsChild>
                                            <w:div w:id="1737630539">
                                              <w:marLeft w:val="0"/>
                                              <w:marRight w:val="0"/>
                                              <w:marTop w:val="0"/>
                                              <w:marBottom w:val="0"/>
                                              <w:divBdr>
                                                <w:top w:val="single" w:sz="2" w:space="0" w:color="E3E3E3"/>
                                                <w:left w:val="single" w:sz="2" w:space="0" w:color="E3E3E3"/>
                                                <w:bottom w:val="single" w:sz="2" w:space="0" w:color="E3E3E3"/>
                                                <w:right w:val="single" w:sz="2" w:space="0" w:color="E3E3E3"/>
                                              </w:divBdr>
                                              <w:divsChild>
                                                <w:div w:id="593514194">
                                                  <w:marLeft w:val="0"/>
                                                  <w:marRight w:val="0"/>
                                                  <w:marTop w:val="0"/>
                                                  <w:marBottom w:val="0"/>
                                                  <w:divBdr>
                                                    <w:top w:val="single" w:sz="2" w:space="0" w:color="E3E3E3"/>
                                                    <w:left w:val="single" w:sz="2" w:space="0" w:color="E3E3E3"/>
                                                    <w:bottom w:val="single" w:sz="2" w:space="0" w:color="E3E3E3"/>
                                                    <w:right w:val="single" w:sz="2" w:space="0" w:color="E3E3E3"/>
                                                  </w:divBdr>
                                                  <w:divsChild>
                                                    <w:div w:id="1789734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20042817">
          <w:marLeft w:val="0"/>
          <w:marRight w:val="0"/>
          <w:marTop w:val="0"/>
          <w:marBottom w:val="0"/>
          <w:divBdr>
            <w:top w:val="none" w:sz="0" w:space="0" w:color="auto"/>
            <w:left w:val="none" w:sz="0" w:space="0" w:color="auto"/>
            <w:bottom w:val="none" w:sz="0" w:space="0" w:color="auto"/>
            <w:right w:val="none" w:sz="0" w:space="0" w:color="auto"/>
          </w:divBdr>
        </w:div>
      </w:divsChild>
    </w:div>
    <w:div w:id="2010208474">
      <w:bodyDiv w:val="1"/>
      <w:marLeft w:val="0"/>
      <w:marRight w:val="0"/>
      <w:marTop w:val="0"/>
      <w:marBottom w:val="0"/>
      <w:divBdr>
        <w:top w:val="none" w:sz="0" w:space="0" w:color="auto"/>
        <w:left w:val="none" w:sz="0" w:space="0" w:color="auto"/>
        <w:bottom w:val="none" w:sz="0" w:space="0" w:color="auto"/>
        <w:right w:val="none" w:sz="0" w:space="0" w:color="auto"/>
      </w:divBdr>
    </w:div>
    <w:div w:id="2020886015">
      <w:bodyDiv w:val="1"/>
      <w:marLeft w:val="0"/>
      <w:marRight w:val="0"/>
      <w:marTop w:val="0"/>
      <w:marBottom w:val="0"/>
      <w:divBdr>
        <w:top w:val="none" w:sz="0" w:space="0" w:color="auto"/>
        <w:left w:val="none" w:sz="0" w:space="0" w:color="auto"/>
        <w:bottom w:val="none" w:sz="0" w:space="0" w:color="auto"/>
        <w:right w:val="none" w:sz="0" w:space="0" w:color="auto"/>
      </w:divBdr>
    </w:div>
    <w:div w:id="2053916031">
      <w:bodyDiv w:val="1"/>
      <w:marLeft w:val="0"/>
      <w:marRight w:val="0"/>
      <w:marTop w:val="0"/>
      <w:marBottom w:val="0"/>
      <w:divBdr>
        <w:top w:val="none" w:sz="0" w:space="0" w:color="auto"/>
        <w:left w:val="none" w:sz="0" w:space="0" w:color="auto"/>
        <w:bottom w:val="none" w:sz="0" w:space="0" w:color="auto"/>
        <w:right w:val="none" w:sz="0" w:space="0" w:color="auto"/>
      </w:divBdr>
      <w:divsChild>
        <w:div w:id="1762337931">
          <w:marLeft w:val="0"/>
          <w:marRight w:val="0"/>
          <w:marTop w:val="0"/>
          <w:marBottom w:val="0"/>
          <w:divBdr>
            <w:top w:val="none" w:sz="0" w:space="0" w:color="auto"/>
            <w:left w:val="none" w:sz="0" w:space="0" w:color="auto"/>
            <w:bottom w:val="none" w:sz="0" w:space="0" w:color="auto"/>
            <w:right w:val="none" w:sz="0" w:space="0" w:color="auto"/>
          </w:divBdr>
        </w:div>
        <w:div w:id="2111244052">
          <w:marLeft w:val="0"/>
          <w:marRight w:val="0"/>
          <w:marTop w:val="0"/>
          <w:marBottom w:val="0"/>
          <w:divBdr>
            <w:top w:val="single" w:sz="2" w:space="0" w:color="E3E3E3"/>
            <w:left w:val="single" w:sz="2" w:space="0" w:color="E3E3E3"/>
            <w:bottom w:val="single" w:sz="2" w:space="0" w:color="E3E3E3"/>
            <w:right w:val="single" w:sz="2" w:space="0" w:color="E3E3E3"/>
          </w:divBdr>
          <w:divsChild>
            <w:div w:id="668679929">
              <w:marLeft w:val="0"/>
              <w:marRight w:val="0"/>
              <w:marTop w:val="0"/>
              <w:marBottom w:val="0"/>
              <w:divBdr>
                <w:top w:val="single" w:sz="2" w:space="0" w:color="E3E3E3"/>
                <w:left w:val="single" w:sz="2" w:space="0" w:color="E3E3E3"/>
                <w:bottom w:val="single" w:sz="2" w:space="0" w:color="E3E3E3"/>
                <w:right w:val="single" w:sz="2" w:space="0" w:color="E3E3E3"/>
              </w:divBdr>
              <w:divsChild>
                <w:div w:id="1040322999">
                  <w:marLeft w:val="0"/>
                  <w:marRight w:val="0"/>
                  <w:marTop w:val="0"/>
                  <w:marBottom w:val="0"/>
                  <w:divBdr>
                    <w:top w:val="single" w:sz="2" w:space="0" w:color="E3E3E3"/>
                    <w:left w:val="single" w:sz="2" w:space="0" w:color="E3E3E3"/>
                    <w:bottom w:val="single" w:sz="2" w:space="0" w:color="E3E3E3"/>
                    <w:right w:val="single" w:sz="2" w:space="0" w:color="E3E3E3"/>
                  </w:divBdr>
                  <w:divsChild>
                    <w:div w:id="947159010">
                      <w:marLeft w:val="0"/>
                      <w:marRight w:val="0"/>
                      <w:marTop w:val="0"/>
                      <w:marBottom w:val="0"/>
                      <w:divBdr>
                        <w:top w:val="single" w:sz="2" w:space="0" w:color="E3E3E3"/>
                        <w:left w:val="single" w:sz="2" w:space="0" w:color="E3E3E3"/>
                        <w:bottom w:val="single" w:sz="2" w:space="0" w:color="E3E3E3"/>
                        <w:right w:val="single" w:sz="2" w:space="0" w:color="E3E3E3"/>
                      </w:divBdr>
                      <w:divsChild>
                        <w:div w:id="191578772">
                          <w:marLeft w:val="0"/>
                          <w:marRight w:val="0"/>
                          <w:marTop w:val="0"/>
                          <w:marBottom w:val="0"/>
                          <w:divBdr>
                            <w:top w:val="single" w:sz="2" w:space="0" w:color="E3E3E3"/>
                            <w:left w:val="single" w:sz="2" w:space="0" w:color="E3E3E3"/>
                            <w:bottom w:val="single" w:sz="2" w:space="0" w:color="E3E3E3"/>
                            <w:right w:val="single" w:sz="2" w:space="0" w:color="E3E3E3"/>
                          </w:divBdr>
                          <w:divsChild>
                            <w:div w:id="1336107402">
                              <w:marLeft w:val="0"/>
                              <w:marRight w:val="0"/>
                              <w:marTop w:val="100"/>
                              <w:marBottom w:val="100"/>
                              <w:divBdr>
                                <w:top w:val="single" w:sz="2" w:space="0" w:color="E3E3E3"/>
                                <w:left w:val="single" w:sz="2" w:space="0" w:color="E3E3E3"/>
                                <w:bottom w:val="single" w:sz="2" w:space="0" w:color="E3E3E3"/>
                                <w:right w:val="single" w:sz="2" w:space="0" w:color="E3E3E3"/>
                              </w:divBdr>
                              <w:divsChild>
                                <w:div w:id="863978009">
                                  <w:marLeft w:val="0"/>
                                  <w:marRight w:val="0"/>
                                  <w:marTop w:val="0"/>
                                  <w:marBottom w:val="0"/>
                                  <w:divBdr>
                                    <w:top w:val="single" w:sz="2" w:space="0" w:color="E3E3E3"/>
                                    <w:left w:val="single" w:sz="2" w:space="0" w:color="E3E3E3"/>
                                    <w:bottom w:val="single" w:sz="2" w:space="0" w:color="E3E3E3"/>
                                    <w:right w:val="single" w:sz="2" w:space="0" w:color="E3E3E3"/>
                                  </w:divBdr>
                                  <w:divsChild>
                                    <w:div w:id="1519659259">
                                      <w:marLeft w:val="0"/>
                                      <w:marRight w:val="0"/>
                                      <w:marTop w:val="0"/>
                                      <w:marBottom w:val="0"/>
                                      <w:divBdr>
                                        <w:top w:val="single" w:sz="2" w:space="0" w:color="E3E3E3"/>
                                        <w:left w:val="single" w:sz="2" w:space="0" w:color="E3E3E3"/>
                                        <w:bottom w:val="single" w:sz="2" w:space="0" w:color="E3E3E3"/>
                                        <w:right w:val="single" w:sz="2" w:space="0" w:color="E3E3E3"/>
                                      </w:divBdr>
                                      <w:divsChild>
                                        <w:div w:id="104734097">
                                          <w:marLeft w:val="0"/>
                                          <w:marRight w:val="0"/>
                                          <w:marTop w:val="0"/>
                                          <w:marBottom w:val="0"/>
                                          <w:divBdr>
                                            <w:top w:val="single" w:sz="2" w:space="0" w:color="E3E3E3"/>
                                            <w:left w:val="single" w:sz="2" w:space="0" w:color="E3E3E3"/>
                                            <w:bottom w:val="single" w:sz="2" w:space="0" w:color="E3E3E3"/>
                                            <w:right w:val="single" w:sz="2" w:space="0" w:color="E3E3E3"/>
                                          </w:divBdr>
                                          <w:divsChild>
                                            <w:div w:id="744455053">
                                              <w:marLeft w:val="0"/>
                                              <w:marRight w:val="0"/>
                                              <w:marTop w:val="0"/>
                                              <w:marBottom w:val="0"/>
                                              <w:divBdr>
                                                <w:top w:val="single" w:sz="2" w:space="0" w:color="E3E3E3"/>
                                                <w:left w:val="single" w:sz="2" w:space="0" w:color="E3E3E3"/>
                                                <w:bottom w:val="single" w:sz="2" w:space="0" w:color="E3E3E3"/>
                                                <w:right w:val="single" w:sz="2" w:space="0" w:color="E3E3E3"/>
                                              </w:divBdr>
                                              <w:divsChild>
                                                <w:div w:id="1980451479">
                                                  <w:marLeft w:val="0"/>
                                                  <w:marRight w:val="0"/>
                                                  <w:marTop w:val="0"/>
                                                  <w:marBottom w:val="0"/>
                                                  <w:divBdr>
                                                    <w:top w:val="single" w:sz="2" w:space="0" w:color="E3E3E3"/>
                                                    <w:left w:val="single" w:sz="2" w:space="0" w:color="E3E3E3"/>
                                                    <w:bottom w:val="single" w:sz="2" w:space="0" w:color="E3E3E3"/>
                                                    <w:right w:val="single" w:sz="2" w:space="0" w:color="E3E3E3"/>
                                                  </w:divBdr>
                                                  <w:divsChild>
                                                    <w:div w:id="124008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34210275">
      <w:bodyDiv w:val="1"/>
      <w:marLeft w:val="0"/>
      <w:marRight w:val="0"/>
      <w:marTop w:val="0"/>
      <w:marBottom w:val="0"/>
      <w:divBdr>
        <w:top w:val="none" w:sz="0" w:space="0" w:color="auto"/>
        <w:left w:val="none" w:sz="0" w:space="0" w:color="auto"/>
        <w:bottom w:val="none" w:sz="0" w:space="0" w:color="auto"/>
        <w:right w:val="none" w:sz="0" w:space="0" w:color="auto"/>
      </w:divBdr>
      <w:divsChild>
        <w:div w:id="77752256">
          <w:marLeft w:val="0"/>
          <w:marRight w:val="0"/>
          <w:marTop w:val="0"/>
          <w:marBottom w:val="0"/>
          <w:divBdr>
            <w:top w:val="single" w:sz="2" w:space="0" w:color="E3E3E3"/>
            <w:left w:val="single" w:sz="2" w:space="0" w:color="E3E3E3"/>
            <w:bottom w:val="single" w:sz="2" w:space="0" w:color="E3E3E3"/>
            <w:right w:val="single" w:sz="2" w:space="0" w:color="E3E3E3"/>
          </w:divBdr>
          <w:divsChild>
            <w:div w:id="1072893589">
              <w:marLeft w:val="0"/>
              <w:marRight w:val="0"/>
              <w:marTop w:val="0"/>
              <w:marBottom w:val="0"/>
              <w:divBdr>
                <w:top w:val="single" w:sz="2" w:space="0" w:color="E3E3E3"/>
                <w:left w:val="single" w:sz="2" w:space="0" w:color="E3E3E3"/>
                <w:bottom w:val="single" w:sz="2" w:space="0" w:color="E3E3E3"/>
                <w:right w:val="single" w:sz="2" w:space="0" w:color="E3E3E3"/>
              </w:divBdr>
              <w:divsChild>
                <w:div w:id="1702129246">
                  <w:marLeft w:val="0"/>
                  <w:marRight w:val="0"/>
                  <w:marTop w:val="0"/>
                  <w:marBottom w:val="0"/>
                  <w:divBdr>
                    <w:top w:val="single" w:sz="2" w:space="0" w:color="E3E3E3"/>
                    <w:left w:val="single" w:sz="2" w:space="0" w:color="E3E3E3"/>
                    <w:bottom w:val="single" w:sz="2" w:space="0" w:color="E3E3E3"/>
                    <w:right w:val="single" w:sz="2" w:space="0" w:color="E3E3E3"/>
                  </w:divBdr>
                  <w:divsChild>
                    <w:div w:id="328410020">
                      <w:marLeft w:val="0"/>
                      <w:marRight w:val="0"/>
                      <w:marTop w:val="0"/>
                      <w:marBottom w:val="0"/>
                      <w:divBdr>
                        <w:top w:val="single" w:sz="2" w:space="0" w:color="E3E3E3"/>
                        <w:left w:val="single" w:sz="2" w:space="0" w:color="E3E3E3"/>
                        <w:bottom w:val="single" w:sz="2" w:space="0" w:color="E3E3E3"/>
                        <w:right w:val="single" w:sz="2" w:space="0" w:color="E3E3E3"/>
                      </w:divBdr>
                      <w:divsChild>
                        <w:div w:id="1871188673">
                          <w:marLeft w:val="0"/>
                          <w:marRight w:val="0"/>
                          <w:marTop w:val="0"/>
                          <w:marBottom w:val="0"/>
                          <w:divBdr>
                            <w:top w:val="single" w:sz="2" w:space="0" w:color="E3E3E3"/>
                            <w:left w:val="single" w:sz="2" w:space="0" w:color="E3E3E3"/>
                            <w:bottom w:val="single" w:sz="2" w:space="0" w:color="E3E3E3"/>
                            <w:right w:val="single" w:sz="2" w:space="0" w:color="E3E3E3"/>
                          </w:divBdr>
                          <w:divsChild>
                            <w:div w:id="1061442939">
                              <w:marLeft w:val="0"/>
                              <w:marRight w:val="0"/>
                              <w:marTop w:val="100"/>
                              <w:marBottom w:val="100"/>
                              <w:divBdr>
                                <w:top w:val="single" w:sz="2" w:space="0" w:color="E3E3E3"/>
                                <w:left w:val="single" w:sz="2" w:space="0" w:color="E3E3E3"/>
                                <w:bottom w:val="single" w:sz="2" w:space="0" w:color="E3E3E3"/>
                                <w:right w:val="single" w:sz="2" w:space="0" w:color="E3E3E3"/>
                              </w:divBdr>
                              <w:divsChild>
                                <w:div w:id="1167789545">
                                  <w:marLeft w:val="0"/>
                                  <w:marRight w:val="0"/>
                                  <w:marTop w:val="0"/>
                                  <w:marBottom w:val="0"/>
                                  <w:divBdr>
                                    <w:top w:val="single" w:sz="2" w:space="0" w:color="E3E3E3"/>
                                    <w:left w:val="single" w:sz="2" w:space="0" w:color="E3E3E3"/>
                                    <w:bottom w:val="single" w:sz="2" w:space="0" w:color="E3E3E3"/>
                                    <w:right w:val="single" w:sz="2" w:space="0" w:color="E3E3E3"/>
                                  </w:divBdr>
                                  <w:divsChild>
                                    <w:div w:id="1290551763">
                                      <w:marLeft w:val="0"/>
                                      <w:marRight w:val="0"/>
                                      <w:marTop w:val="0"/>
                                      <w:marBottom w:val="0"/>
                                      <w:divBdr>
                                        <w:top w:val="single" w:sz="2" w:space="0" w:color="E3E3E3"/>
                                        <w:left w:val="single" w:sz="2" w:space="0" w:color="E3E3E3"/>
                                        <w:bottom w:val="single" w:sz="2" w:space="0" w:color="E3E3E3"/>
                                        <w:right w:val="single" w:sz="2" w:space="0" w:color="E3E3E3"/>
                                      </w:divBdr>
                                      <w:divsChild>
                                        <w:div w:id="1259755788">
                                          <w:marLeft w:val="0"/>
                                          <w:marRight w:val="0"/>
                                          <w:marTop w:val="0"/>
                                          <w:marBottom w:val="0"/>
                                          <w:divBdr>
                                            <w:top w:val="single" w:sz="2" w:space="0" w:color="E3E3E3"/>
                                            <w:left w:val="single" w:sz="2" w:space="0" w:color="E3E3E3"/>
                                            <w:bottom w:val="single" w:sz="2" w:space="0" w:color="E3E3E3"/>
                                            <w:right w:val="single" w:sz="2" w:space="0" w:color="E3E3E3"/>
                                          </w:divBdr>
                                          <w:divsChild>
                                            <w:div w:id="2087608499">
                                              <w:marLeft w:val="0"/>
                                              <w:marRight w:val="0"/>
                                              <w:marTop w:val="0"/>
                                              <w:marBottom w:val="0"/>
                                              <w:divBdr>
                                                <w:top w:val="single" w:sz="2" w:space="0" w:color="E3E3E3"/>
                                                <w:left w:val="single" w:sz="2" w:space="0" w:color="E3E3E3"/>
                                                <w:bottom w:val="single" w:sz="2" w:space="0" w:color="E3E3E3"/>
                                                <w:right w:val="single" w:sz="2" w:space="0" w:color="E3E3E3"/>
                                              </w:divBdr>
                                              <w:divsChild>
                                                <w:div w:id="1751586317">
                                                  <w:marLeft w:val="0"/>
                                                  <w:marRight w:val="0"/>
                                                  <w:marTop w:val="0"/>
                                                  <w:marBottom w:val="0"/>
                                                  <w:divBdr>
                                                    <w:top w:val="single" w:sz="2" w:space="0" w:color="E3E3E3"/>
                                                    <w:left w:val="single" w:sz="2" w:space="0" w:color="E3E3E3"/>
                                                    <w:bottom w:val="single" w:sz="2" w:space="0" w:color="E3E3E3"/>
                                                    <w:right w:val="single" w:sz="2" w:space="0" w:color="E3E3E3"/>
                                                  </w:divBdr>
                                                  <w:divsChild>
                                                    <w:div w:id="344212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88498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iraq_tender_dhc@npaid.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500939ABDD03479BD5976922C92406" ma:contentTypeVersion="16" ma:contentTypeDescription="Create a new document." ma:contentTypeScope="" ma:versionID="c1b99c47f6c67f9a39388ebe02d6432a">
  <xsd:schema xmlns:xsd="http://www.w3.org/2001/XMLSchema" xmlns:xs="http://www.w3.org/2001/XMLSchema" xmlns:p="http://schemas.microsoft.com/office/2006/metadata/properties" xmlns:ns2="572707f7-797f-4e33-a2c3-dfe3f98f3a01" xmlns:ns3="729437f7-5cf8-4ba1-b417-1154ceee442d" xmlns:ns4="673a8aab-1dcc-4d69-843b-7932c665d2e0" targetNamespace="http://schemas.microsoft.com/office/2006/metadata/properties" ma:root="true" ma:fieldsID="7e1d94ee529715ff5730650c74579716" ns2:_="" ns3:_="" ns4:_="">
    <xsd:import namespace="572707f7-797f-4e33-a2c3-dfe3f98f3a01"/>
    <xsd:import namespace="729437f7-5cf8-4ba1-b417-1154ceee442d"/>
    <xsd:import namespace="673a8aab-1dcc-4d69-843b-7932c665d2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4:SharedWithUsers" minOccurs="0"/>
                <xsd:element ref="ns4: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707f7-797f-4e33-a2c3-dfe3f98f3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23062cb-a56e-478b-b69f-a45acc36db1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9437f7-5cf8-4ba1-b417-1154ceee44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728e4a2-086d-413d-97c7-660063dea308}" ma:internalName="TaxCatchAll" ma:showField="CatchAllData" ma:web="673a8aab-1dcc-4d69-843b-7932c665d2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3a8aab-1dcc-4d69-843b-7932c665d2e0"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72707f7-797f-4e33-a2c3-dfe3f98f3a01">
      <Terms xmlns="http://schemas.microsoft.com/office/infopath/2007/PartnerControls"/>
    </lcf76f155ced4ddcb4097134ff3c332f>
    <TaxCatchAll xmlns="729437f7-5cf8-4ba1-b417-1154ceee44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D8DB90-C803-40DF-BA0F-7E88921AF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707f7-797f-4e33-a2c3-dfe3f98f3a01"/>
    <ds:schemaRef ds:uri="729437f7-5cf8-4ba1-b417-1154ceee442d"/>
    <ds:schemaRef ds:uri="673a8aab-1dcc-4d69-843b-7932c665d2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BBBB8A-0803-44B2-85D4-305A1FB264FD}">
  <ds:schemaRefs>
    <ds:schemaRef ds:uri="http://schemas.microsoft.com/office/2006/metadata/properties"/>
    <ds:schemaRef ds:uri="http://schemas.microsoft.com/office/infopath/2007/PartnerControls"/>
    <ds:schemaRef ds:uri="572707f7-797f-4e33-a2c3-dfe3f98f3a01"/>
    <ds:schemaRef ds:uri="729437f7-5cf8-4ba1-b417-1154ceee442d"/>
  </ds:schemaRefs>
</ds:datastoreItem>
</file>

<file path=customXml/itemProps3.xml><?xml version="1.0" encoding="utf-8"?>
<ds:datastoreItem xmlns:ds="http://schemas.openxmlformats.org/officeDocument/2006/customXml" ds:itemID="{729DF387-7B8A-45AC-9E83-A85574B0BF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5672</Words>
  <Characters>32332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37929</CharactersWithSpaces>
  <SharedDoc>false</SharedDoc>
  <HLinks>
    <vt:vector size="6" baseType="variant">
      <vt:variant>
        <vt:i4>2228228</vt:i4>
      </vt:variant>
      <vt:variant>
        <vt:i4>0</vt:i4>
      </vt:variant>
      <vt:variant>
        <vt:i4>0</vt:i4>
      </vt:variant>
      <vt:variant>
        <vt:i4>5</vt:i4>
      </vt:variant>
      <vt:variant>
        <vt:lpwstr>mailto:iraq_tender_dhc@npaid.org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Hanna</dc:creator>
  <cp:keywords/>
  <dc:description/>
  <cp:lastModifiedBy>Mohammed Abdulbaqi Al Ahmad</cp:lastModifiedBy>
  <cp:revision>70</cp:revision>
  <dcterms:created xsi:type="dcterms:W3CDTF">2026-04-16T18:44:00Z</dcterms:created>
  <dcterms:modified xsi:type="dcterms:W3CDTF">2026-05-05T10:17:00Z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d1a4aaf4119098d09b5f098ea493ac940eb278b65a3dc0bddf4e7e30473568ac</vt:lpwstr>
  </property>
  <property fmtid="{D5CDD505-2E9C-101B-9397-08002B2CF9AE}" pid="3" name="ContentTypeId">
    <vt:lpwstr>0x0101001A500939ABDD03479BD5976922C92406</vt:lpwstr>
  </property>
  <property fmtid="{D5CDD505-2E9C-101B-9397-08002B2CF9AE}" pid="4" name="MediaServiceImageTags">
    <vt:lpwstr/>
  </property>
</Properties>
</file>